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2018年织金县鸡场乡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  <w:lang w:eastAsia="zh-CN"/>
        </w:rPr>
        <w:t>扶贫协管员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  <w:t>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0"/>
          <w:szCs w:val="40"/>
          <w:shd w:val="clear" w:color="auto" w:fill="FFFFFF"/>
        </w:rPr>
      </w:pPr>
      <w:bookmarkStart w:id="0" w:name="_GoBack"/>
      <w:bookmarkEnd w:id="0"/>
    </w:p>
    <w:tbl>
      <w:tblPr>
        <w:tblStyle w:val="4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14"/>
        <w:gridCol w:w="629"/>
        <w:gridCol w:w="806"/>
        <w:gridCol w:w="905"/>
        <w:gridCol w:w="481"/>
        <w:gridCol w:w="72"/>
        <w:gridCol w:w="347"/>
        <w:gridCol w:w="734"/>
        <w:gridCol w:w="181"/>
        <w:gridCol w:w="1728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46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12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15795"/>
    <w:rsid w:val="02BB2BC4"/>
    <w:rsid w:val="14894734"/>
    <w:rsid w:val="1DBF1518"/>
    <w:rsid w:val="2A5157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2018-07-20T13:27:00Z</dcterms:created>
  <dc:creator>如果有如果</dc:creator>
  <cp:lastModifiedBy>Administrator</cp:lastModifiedBy>
  <dcterms:modified xsi:type="dcterms:W3CDTF">2018-09-06T06:50:52Z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