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eastAsia="zh-CN"/>
        </w:rPr>
        <w:t>附件</w:t>
      </w:r>
      <w:r>
        <w:rPr>
          <w:rFonts w:hint="eastAsia" w:ascii="仿宋_GB2312" w:hAnsi="仿宋_GB2312" w:eastAsia="仿宋_GB2312" w:cs="仿宋_GB2312"/>
          <w:bCs/>
          <w:color w:val="000000"/>
          <w:sz w:val="32"/>
          <w:szCs w:val="32"/>
          <w:lang w:val="en-US" w:eastAsia="zh-CN"/>
        </w:rPr>
        <w:t>7：</w:t>
      </w:r>
    </w:p>
    <w:p>
      <w:pPr>
        <w:keepNext w:val="0"/>
        <w:keepLines w:val="0"/>
        <w:pageBreakBefore w:val="0"/>
        <w:widowControl/>
        <w:kinsoku/>
        <w:wordWrap/>
        <w:overflowPunct/>
        <w:topLinePunct w:val="0"/>
        <w:autoSpaceDE/>
        <w:autoSpaceDN/>
        <w:bidi w:val="0"/>
        <w:adjustRightInd/>
        <w:snapToGrid w:val="0"/>
        <w:spacing w:line="520" w:lineRule="exact"/>
        <w:jc w:val="center"/>
        <w:textAlignment w:val="auto"/>
        <w:outlineLvl w:val="9"/>
        <w:rPr>
          <w:rFonts w:hint="eastAsia" w:ascii="方正小标宋简体" w:hAnsi="方正小标宋简体" w:eastAsia="方正小标宋简体" w:cs="方正小标宋简体"/>
          <w:color w:val="auto"/>
          <w:w w:val="98"/>
          <w:sz w:val="44"/>
          <w:szCs w:val="44"/>
        </w:rPr>
      </w:pPr>
    </w:p>
    <w:p>
      <w:pPr>
        <w:keepNext w:val="0"/>
        <w:keepLines w:val="0"/>
        <w:pageBreakBefore w:val="0"/>
        <w:widowControl/>
        <w:kinsoku/>
        <w:wordWrap/>
        <w:overflowPunct/>
        <w:topLinePunct w:val="0"/>
        <w:autoSpaceDE/>
        <w:autoSpaceDN/>
        <w:bidi w:val="0"/>
        <w:adjustRightInd/>
        <w:snapToGrid w:val="0"/>
        <w:spacing w:line="520" w:lineRule="exact"/>
        <w:jc w:val="center"/>
        <w:textAlignment w:val="auto"/>
        <w:outlineLvl w:val="9"/>
        <w:rPr>
          <w:rFonts w:hint="eastAsia" w:ascii="方正小标宋简体" w:hAnsi="方正小标宋简体" w:eastAsia="方正小标宋简体" w:cs="方正小标宋简体"/>
          <w:color w:val="auto"/>
          <w:w w:val="98"/>
          <w:sz w:val="44"/>
          <w:szCs w:val="44"/>
        </w:rPr>
      </w:pPr>
      <w:r>
        <w:rPr>
          <w:rFonts w:hint="eastAsia" w:ascii="方正小标宋简体" w:hAnsi="方正小标宋简体" w:eastAsia="方正小标宋简体" w:cs="方正小标宋简体"/>
          <w:color w:val="auto"/>
          <w:w w:val="98"/>
          <w:sz w:val="44"/>
          <w:szCs w:val="44"/>
        </w:rPr>
        <w:t>汇川区区管专家评选管理办法</w:t>
      </w:r>
    </w:p>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方正小标宋简体" w:hAnsi="方正小标宋简体" w:eastAsia="方正小标宋简体" w:cs="方正小标宋简体"/>
          <w:color w:val="auto"/>
          <w:w w:val="98"/>
          <w:sz w:val="44"/>
          <w:szCs w:val="44"/>
          <w:lang w:eastAsia="zh-CN"/>
        </w:rPr>
      </w:pPr>
      <w:r>
        <w:rPr>
          <w:rFonts w:hint="eastAsia" w:ascii="楷体_GB2312" w:hAnsi="方正小标宋简体" w:eastAsia="楷体_GB2312" w:cs="方正小标宋简体"/>
          <w:color w:val="auto"/>
          <w:kern w:val="0"/>
          <w:sz w:val="28"/>
          <w:szCs w:val="28"/>
          <w:lang w:eastAsia="zh-CN"/>
        </w:rPr>
        <w:t>（试行）</w:t>
      </w:r>
    </w:p>
    <w:p>
      <w:pPr>
        <w:keepNext w:val="0"/>
        <w:keepLines w:val="0"/>
        <w:pageBreakBefore w:val="0"/>
        <w:widowControl/>
        <w:kinsoku/>
        <w:wordWrap/>
        <w:overflowPunct/>
        <w:topLinePunct w:val="0"/>
        <w:autoSpaceDE/>
        <w:autoSpaceDN/>
        <w:bidi w:val="0"/>
        <w:adjustRightInd/>
        <w:snapToGrid/>
        <w:spacing w:line="520" w:lineRule="exact"/>
        <w:textAlignment w:val="auto"/>
        <w:outlineLvl w:val="9"/>
        <w:rPr>
          <w:rFonts w:hint="eastAsia" w:ascii="黑体" w:hAnsi="宋体" w:eastAsia="黑体" w:cs="宋体"/>
          <w:color w:val="auto"/>
          <w:kern w:val="0"/>
          <w:sz w:val="44"/>
          <w:szCs w:val="44"/>
        </w:rPr>
      </w:pPr>
    </w:p>
    <w:p>
      <w:pPr>
        <w:keepNext w:val="0"/>
        <w:keepLines w:val="0"/>
        <w:pageBreakBefore w:val="0"/>
        <w:kinsoku/>
        <w:wordWrap/>
        <w:overflowPunct/>
        <w:topLinePunct w:val="0"/>
        <w:autoSpaceDE/>
        <w:autoSpaceDN/>
        <w:bidi w:val="0"/>
        <w:adjustRightInd/>
        <w:spacing w:line="520" w:lineRule="exact"/>
        <w:ind w:hanging="14"/>
        <w:jc w:val="center"/>
        <w:textAlignment w:val="auto"/>
        <w:outlineLvl w:val="9"/>
        <w:rPr>
          <w:rFonts w:hint="eastAsia" w:ascii="黑体" w:hAnsi="宋体" w:eastAsia="黑体" w:cs="宋体"/>
          <w:color w:val="auto"/>
          <w:kern w:val="0"/>
          <w:sz w:val="32"/>
          <w:szCs w:val="32"/>
        </w:rPr>
      </w:pPr>
      <w:bookmarkStart w:id="0" w:name="_GoBack"/>
      <w:bookmarkEnd w:id="0"/>
      <w:r>
        <w:rPr>
          <w:rFonts w:hint="eastAsia" w:ascii="黑体" w:hAnsi="宋体" w:eastAsia="黑体" w:cs="宋体"/>
          <w:color w:val="auto"/>
          <w:kern w:val="0"/>
          <w:sz w:val="32"/>
          <w:szCs w:val="32"/>
        </w:rPr>
        <w:t>第一章  总</w:t>
      </w:r>
      <w:r>
        <w:rPr>
          <w:rFonts w:hint="eastAsia" w:ascii="黑体" w:hAnsi="宋体" w:eastAsia="黑体" w:cs="宋体"/>
          <w:color w:val="auto"/>
          <w:kern w:val="0"/>
          <w:sz w:val="32"/>
          <w:szCs w:val="32"/>
          <w:lang w:val="en-US" w:eastAsia="zh-CN"/>
        </w:rPr>
        <w:t xml:space="preserve">  </w:t>
      </w:r>
      <w:r>
        <w:rPr>
          <w:rFonts w:hint="eastAsia" w:ascii="黑体" w:hAnsi="宋体" w:eastAsia="黑体" w:cs="宋体"/>
          <w:color w:val="auto"/>
          <w:kern w:val="0"/>
          <w:sz w:val="32"/>
          <w:szCs w:val="32"/>
        </w:rPr>
        <w:t>则</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outlineLvl w:val="9"/>
        <w:rPr>
          <w:rFonts w:hint="eastAsia" w:ascii="黑体" w:hAnsi="宋体" w:eastAsia="黑体" w:cs="宋体"/>
          <w:color w:val="auto"/>
          <w:kern w:val="0"/>
          <w:sz w:val="32"/>
          <w:szCs w:val="32"/>
        </w:rPr>
      </w:pPr>
    </w:p>
    <w:p>
      <w:pPr>
        <w:pStyle w:val="5"/>
        <w:keepNext w:val="0"/>
        <w:keepLines w:val="0"/>
        <w:pageBreakBefore w:val="0"/>
        <w:widowControl w:val="0"/>
        <w:kinsoku/>
        <w:wordWrap/>
        <w:overflowPunct/>
        <w:topLinePunct w:val="0"/>
        <w:autoSpaceDE/>
        <w:autoSpaceDN/>
        <w:bidi w:val="0"/>
        <w:adjustRightInd/>
        <w:spacing w:line="520" w:lineRule="exact"/>
        <w:ind w:firstLine="643" w:firstLineChars="200"/>
        <w:textAlignment w:val="auto"/>
        <w:outlineLvl w:val="9"/>
        <w:rPr>
          <w:rFonts w:hint="eastAsia" w:hAnsi="宋体" w:cs="宋体"/>
          <w:b w:val="0"/>
          <w:color w:val="auto"/>
          <w:sz w:val="32"/>
          <w:szCs w:val="32"/>
          <w:u w:val="none" w:color="auto"/>
        </w:rPr>
      </w:pPr>
      <w:r>
        <w:rPr>
          <w:rFonts w:hint="eastAsia" w:hAnsi="仿宋_GB2312" w:cs="仿宋_GB2312"/>
          <w:bCs/>
          <w:color w:val="auto"/>
          <w:sz w:val="32"/>
          <w:szCs w:val="32"/>
          <w:u w:val="none" w:color="auto"/>
        </w:rPr>
        <w:t>第一条</w:t>
      </w:r>
      <w:r>
        <w:rPr>
          <w:rFonts w:hint="eastAsia" w:ascii="黑体" w:hAnsi="宋体" w:eastAsia="黑体" w:cs="宋体"/>
          <w:bCs/>
          <w:color w:val="auto"/>
          <w:sz w:val="32"/>
          <w:szCs w:val="32"/>
          <w:u w:val="none" w:color="auto"/>
        </w:rPr>
        <w:t xml:space="preserve"> </w:t>
      </w:r>
      <w:r>
        <w:rPr>
          <w:rFonts w:hint="eastAsia" w:hAnsi="宋体" w:cs="宋体"/>
          <w:b w:val="0"/>
          <w:color w:val="auto"/>
          <w:sz w:val="32"/>
          <w:szCs w:val="32"/>
          <w:u w:val="none" w:color="auto"/>
        </w:rPr>
        <w:t>为推进人才强区战略，积极营造“尊重劳动、尊重知识、尊重人才、尊重创造”的良好氛围，</w:t>
      </w:r>
      <w:r>
        <w:rPr>
          <w:rFonts w:hint="eastAsia" w:hAnsi="宋体" w:cs="宋体"/>
          <w:b w:val="0"/>
          <w:color w:val="auto"/>
          <w:sz w:val="32"/>
          <w:szCs w:val="32"/>
          <w:u w:val="none" w:color="auto"/>
          <w:lang w:eastAsia="zh-CN"/>
        </w:rPr>
        <w:t>激发</w:t>
      </w:r>
      <w:r>
        <w:rPr>
          <w:rFonts w:hint="eastAsia" w:hAnsi="宋体" w:cs="宋体"/>
          <w:b w:val="0"/>
          <w:color w:val="auto"/>
          <w:sz w:val="32"/>
          <w:szCs w:val="32"/>
          <w:u w:val="none" w:color="auto"/>
        </w:rPr>
        <w:t>各类人才的积极性、主动性和创造性，更好</w:t>
      </w:r>
      <w:r>
        <w:rPr>
          <w:rFonts w:hint="eastAsia" w:hAnsi="宋体" w:cs="宋体"/>
          <w:b w:val="0"/>
          <w:color w:val="auto"/>
          <w:sz w:val="32"/>
          <w:szCs w:val="32"/>
          <w:u w:val="none" w:color="auto"/>
          <w:lang w:eastAsia="zh-CN"/>
        </w:rPr>
        <w:t>地</w:t>
      </w:r>
      <w:r>
        <w:rPr>
          <w:rFonts w:hint="eastAsia" w:hAnsi="宋体" w:cs="宋体"/>
          <w:b w:val="0"/>
          <w:color w:val="auto"/>
          <w:sz w:val="32"/>
          <w:szCs w:val="32"/>
          <w:u w:val="none" w:color="auto"/>
        </w:rPr>
        <w:t>为我区经济社会发展服务</w:t>
      </w:r>
      <w:r>
        <w:rPr>
          <w:rFonts w:hint="eastAsia" w:hAnsi="宋体" w:cs="宋体"/>
          <w:b w:val="0"/>
          <w:color w:val="auto"/>
          <w:sz w:val="32"/>
          <w:szCs w:val="32"/>
          <w:u w:val="none" w:color="auto"/>
          <w:lang w:eastAsia="zh-CN"/>
        </w:rPr>
        <w:t>，发挥区管专家的引领作用，</w:t>
      </w:r>
      <w:r>
        <w:rPr>
          <w:rFonts w:hint="eastAsia" w:hAnsi="宋体" w:cs="宋体"/>
          <w:b w:val="0"/>
          <w:color w:val="auto"/>
          <w:sz w:val="32"/>
          <w:szCs w:val="32"/>
          <w:u w:val="none" w:color="auto"/>
        </w:rPr>
        <w:t>根据</w:t>
      </w:r>
      <w:r>
        <w:rPr>
          <w:rFonts w:hint="eastAsia" w:hAnsi="宋体" w:cs="宋体"/>
          <w:b w:val="0"/>
          <w:color w:val="auto"/>
          <w:sz w:val="32"/>
          <w:szCs w:val="32"/>
          <w:u w:val="none" w:color="auto"/>
          <w:lang w:eastAsia="zh-CN"/>
        </w:rPr>
        <w:t>中央、省、市</w:t>
      </w:r>
      <w:r>
        <w:rPr>
          <w:rFonts w:hint="eastAsia" w:hAnsi="宋体" w:cs="宋体"/>
          <w:b w:val="0"/>
          <w:color w:val="auto"/>
          <w:sz w:val="32"/>
          <w:szCs w:val="32"/>
          <w:u w:val="none" w:color="auto"/>
        </w:rPr>
        <w:t>有关规定，结合我区实际，制定本办法。</w:t>
      </w:r>
    </w:p>
    <w:p>
      <w:pPr>
        <w:keepNext w:val="0"/>
        <w:keepLines w:val="0"/>
        <w:pageBreakBefore w:val="0"/>
        <w:widowControl/>
        <w:kinsoku/>
        <w:wordWrap/>
        <w:overflowPunct/>
        <w:topLinePunct w:val="0"/>
        <w:autoSpaceDE/>
        <w:autoSpaceDN/>
        <w:bidi w:val="0"/>
        <w:adjustRightInd/>
        <w:spacing w:line="520" w:lineRule="exact"/>
        <w:ind w:firstLine="643" w:firstLineChars="200"/>
        <w:textAlignment w:val="auto"/>
        <w:outlineLvl w:val="9"/>
        <w:rPr>
          <w:rFonts w:hint="eastAsia" w:ascii="仿宋_GB2312" w:hAnsi="宋体" w:eastAsia="仿宋_GB2312" w:cs="宋体"/>
          <w:color w:val="auto"/>
          <w:kern w:val="0"/>
          <w:sz w:val="32"/>
          <w:szCs w:val="32"/>
        </w:rPr>
      </w:pPr>
      <w:r>
        <w:rPr>
          <w:rFonts w:hint="eastAsia" w:ascii="仿宋_GB2312" w:hAnsi="仿宋_GB2312" w:eastAsia="仿宋_GB2312" w:cs="仿宋_GB2312"/>
          <w:b/>
          <w:bCs/>
          <w:color w:val="auto"/>
          <w:kern w:val="0"/>
          <w:sz w:val="32"/>
          <w:szCs w:val="32"/>
        </w:rPr>
        <w:t>第二条</w:t>
      </w:r>
      <w:r>
        <w:rPr>
          <w:rFonts w:hint="eastAsia" w:ascii="黑体" w:hAnsi="宋体" w:eastAsia="黑体" w:cs="宋体"/>
          <w:color w:val="auto"/>
          <w:kern w:val="0"/>
          <w:sz w:val="32"/>
          <w:szCs w:val="32"/>
        </w:rPr>
        <w:t xml:space="preserve"> </w:t>
      </w:r>
      <w:r>
        <w:rPr>
          <w:rFonts w:hint="eastAsia" w:ascii="仿宋_GB2312" w:hAnsi="宋体" w:eastAsia="仿宋_GB2312" w:cs="宋体"/>
          <w:color w:val="auto"/>
          <w:kern w:val="0"/>
          <w:sz w:val="32"/>
          <w:szCs w:val="32"/>
        </w:rPr>
        <w:t>本办法所指的区管专家是指在区内外某一领域具有较大影响</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研究成果达到区内先进水平，工作业绩特别突出，业内认可度高，</w:t>
      </w:r>
      <w:r>
        <w:rPr>
          <w:rFonts w:hint="eastAsia" w:ascii="仿宋_GB2312" w:hAnsi="宋体" w:eastAsia="仿宋_GB2312" w:cs="宋体"/>
          <w:color w:val="000000"/>
          <w:kern w:val="0"/>
          <w:sz w:val="32"/>
          <w:szCs w:val="32"/>
        </w:rPr>
        <w:t>由单位、系统评选，</w:t>
      </w:r>
      <w:r>
        <w:rPr>
          <w:rFonts w:hint="eastAsia" w:ascii="仿宋_GB2312" w:hAnsi="宋体" w:eastAsia="仿宋_GB2312" w:cs="宋体"/>
          <w:color w:val="000000"/>
          <w:kern w:val="0"/>
          <w:sz w:val="32"/>
          <w:szCs w:val="32"/>
          <w:lang w:eastAsia="zh-CN"/>
        </w:rPr>
        <w:t>区</w:t>
      </w:r>
      <w:r>
        <w:rPr>
          <w:rFonts w:hint="eastAsia" w:ascii="仿宋_GB2312" w:hAnsi="宋体" w:eastAsia="仿宋_GB2312" w:cs="宋体"/>
          <w:color w:val="000000"/>
          <w:kern w:val="0"/>
          <w:sz w:val="32"/>
          <w:szCs w:val="32"/>
        </w:rPr>
        <w:t>人才工作领导小组组织选拔考核，报</w:t>
      </w:r>
      <w:r>
        <w:rPr>
          <w:rFonts w:hint="eastAsia" w:ascii="仿宋_GB2312" w:hAnsi="宋体" w:eastAsia="仿宋_GB2312" w:cs="宋体"/>
          <w:color w:val="000000"/>
          <w:kern w:val="0"/>
          <w:sz w:val="32"/>
          <w:szCs w:val="32"/>
          <w:lang w:eastAsia="zh-CN"/>
        </w:rPr>
        <w:t>区</w:t>
      </w:r>
      <w:r>
        <w:rPr>
          <w:rFonts w:hint="eastAsia" w:ascii="仿宋_GB2312" w:hAnsi="宋体" w:eastAsia="仿宋_GB2312" w:cs="宋体"/>
          <w:color w:val="000000"/>
          <w:kern w:val="0"/>
          <w:sz w:val="32"/>
          <w:szCs w:val="32"/>
        </w:rPr>
        <w:t>委、</w:t>
      </w:r>
      <w:r>
        <w:rPr>
          <w:rFonts w:hint="eastAsia" w:ascii="仿宋_GB2312" w:hAnsi="宋体" w:eastAsia="仿宋_GB2312" w:cs="宋体"/>
          <w:color w:val="000000"/>
          <w:kern w:val="0"/>
          <w:sz w:val="32"/>
          <w:szCs w:val="32"/>
          <w:lang w:eastAsia="zh-CN"/>
        </w:rPr>
        <w:t>区</w:t>
      </w:r>
      <w:r>
        <w:rPr>
          <w:rFonts w:hint="eastAsia" w:ascii="仿宋_GB2312" w:hAnsi="宋体" w:eastAsia="仿宋_GB2312" w:cs="宋体"/>
          <w:color w:val="000000"/>
          <w:kern w:val="0"/>
          <w:sz w:val="32"/>
          <w:szCs w:val="32"/>
        </w:rPr>
        <w:t>政府命名的专家。</w:t>
      </w:r>
    </w:p>
    <w:p>
      <w:pPr>
        <w:keepNext w:val="0"/>
        <w:keepLines w:val="0"/>
        <w:pageBreakBefore w:val="0"/>
        <w:widowControl/>
        <w:kinsoku/>
        <w:wordWrap/>
        <w:overflowPunct/>
        <w:topLinePunct w:val="0"/>
        <w:autoSpaceDE/>
        <w:autoSpaceDN/>
        <w:bidi w:val="0"/>
        <w:adjustRightInd/>
        <w:spacing w:line="520" w:lineRule="exact"/>
        <w:ind w:left="0" w:leftChars="0" w:firstLine="643" w:firstLineChars="200"/>
        <w:jc w:val="both"/>
        <w:textAlignment w:val="auto"/>
        <w:outlineLvl w:val="9"/>
        <w:rPr>
          <w:rFonts w:hint="eastAsia" w:ascii="仿宋_GB2312" w:hAnsi="宋体" w:eastAsia="仿宋_GB2312" w:cs="宋体"/>
          <w:color w:val="auto"/>
          <w:kern w:val="0"/>
          <w:sz w:val="32"/>
          <w:szCs w:val="32"/>
          <w:lang w:val="en-US" w:eastAsia="zh-CN"/>
        </w:rPr>
      </w:pPr>
      <w:r>
        <w:rPr>
          <w:rFonts w:hint="eastAsia" w:ascii="仿宋_GB2312" w:hAnsi="仿宋_GB2312" w:eastAsia="仿宋_GB2312" w:cs="仿宋_GB2312"/>
          <w:b/>
          <w:bCs/>
          <w:color w:val="auto"/>
          <w:kern w:val="0"/>
          <w:sz w:val="32"/>
          <w:szCs w:val="32"/>
        </w:rPr>
        <w:t>第三条</w:t>
      </w:r>
      <w:r>
        <w:rPr>
          <w:rFonts w:hint="eastAsia" w:ascii="黑体" w:hAnsi="宋体" w:eastAsia="黑体" w:cs="宋体"/>
          <w:color w:val="auto"/>
          <w:kern w:val="0"/>
          <w:sz w:val="32"/>
          <w:szCs w:val="32"/>
        </w:rPr>
        <w:t xml:space="preserve"> </w:t>
      </w:r>
      <w:r>
        <w:rPr>
          <w:rFonts w:hint="eastAsia" w:ascii="仿宋_GB2312" w:hAnsi="宋体" w:eastAsia="仿宋_GB2312" w:cs="宋体"/>
          <w:color w:val="auto"/>
          <w:kern w:val="0"/>
          <w:sz w:val="32"/>
          <w:szCs w:val="32"/>
          <w:lang w:val="en-US" w:eastAsia="zh-CN"/>
        </w:rPr>
        <w:t>区管专家的选拔管理工作在区委的领导下，由区人才工作领导小组负责制定和修改有关专家管理办法，组织遴选、考核、调整、管理。</w:t>
      </w:r>
    </w:p>
    <w:p>
      <w:pPr>
        <w:keepNext w:val="0"/>
        <w:keepLines w:val="0"/>
        <w:pageBreakBefore w:val="0"/>
        <w:widowControl/>
        <w:kinsoku/>
        <w:wordWrap/>
        <w:overflowPunct/>
        <w:topLinePunct w:val="0"/>
        <w:autoSpaceDE/>
        <w:autoSpaceDN/>
        <w:bidi w:val="0"/>
        <w:adjustRightInd/>
        <w:spacing w:line="520" w:lineRule="exact"/>
        <w:ind w:firstLine="643" w:firstLineChars="200"/>
        <w:textAlignment w:val="auto"/>
        <w:outlineLvl w:val="9"/>
        <w:rPr>
          <w:rFonts w:hint="eastAsia" w:ascii="仿宋_GB2312" w:hAnsi="宋体" w:eastAsia="仿宋_GB2312" w:cs="宋体"/>
          <w:color w:val="000000"/>
          <w:kern w:val="0"/>
          <w:sz w:val="32"/>
          <w:szCs w:val="32"/>
        </w:rPr>
      </w:pPr>
      <w:r>
        <w:rPr>
          <w:rFonts w:hint="eastAsia" w:ascii="仿宋_GB2312" w:hAnsi="仿宋_GB2312" w:eastAsia="仿宋_GB2312" w:cs="仿宋_GB2312"/>
          <w:b/>
          <w:bCs/>
          <w:color w:val="auto"/>
          <w:kern w:val="0"/>
          <w:sz w:val="32"/>
          <w:szCs w:val="32"/>
        </w:rPr>
        <w:t>第四条</w:t>
      </w:r>
      <w:r>
        <w:rPr>
          <w:rFonts w:hint="eastAsia" w:ascii="黑体" w:hAnsi="宋体" w:eastAsia="黑体" w:cs="宋体"/>
          <w:color w:val="auto"/>
          <w:kern w:val="0"/>
          <w:sz w:val="32"/>
          <w:szCs w:val="32"/>
        </w:rPr>
        <w:t xml:space="preserve"> </w:t>
      </w:r>
      <w:r>
        <w:rPr>
          <w:rFonts w:hint="eastAsia" w:ascii="仿宋_GB2312" w:hAnsi="宋体" w:eastAsia="仿宋_GB2312" w:cs="宋体"/>
          <w:color w:val="000000"/>
          <w:kern w:val="0"/>
          <w:sz w:val="32"/>
          <w:szCs w:val="32"/>
        </w:rPr>
        <w:t>选拔</w:t>
      </w:r>
      <w:r>
        <w:rPr>
          <w:rFonts w:hint="eastAsia" w:ascii="仿宋_GB2312" w:hAnsi="宋体" w:eastAsia="仿宋_GB2312" w:cs="宋体"/>
          <w:color w:val="000000"/>
          <w:kern w:val="0"/>
          <w:sz w:val="32"/>
          <w:szCs w:val="32"/>
          <w:lang w:eastAsia="zh-CN"/>
        </w:rPr>
        <w:t>区</w:t>
      </w:r>
      <w:r>
        <w:rPr>
          <w:rFonts w:hint="eastAsia" w:ascii="仿宋_GB2312" w:hAnsi="宋体" w:eastAsia="仿宋_GB2312" w:cs="宋体"/>
          <w:color w:val="000000"/>
          <w:kern w:val="0"/>
          <w:sz w:val="32"/>
          <w:szCs w:val="32"/>
        </w:rPr>
        <w:t>管专家，坚持公开、</w:t>
      </w:r>
      <w:r>
        <w:rPr>
          <w:rFonts w:hint="eastAsia" w:ascii="仿宋_GB2312" w:hAnsi="宋体" w:eastAsia="仿宋_GB2312" w:cs="宋体"/>
          <w:color w:val="000000"/>
          <w:kern w:val="0"/>
          <w:sz w:val="32"/>
          <w:szCs w:val="32"/>
          <w:lang w:eastAsia="zh-CN"/>
        </w:rPr>
        <w:t>公平、</w:t>
      </w:r>
      <w:r>
        <w:rPr>
          <w:rFonts w:hint="eastAsia" w:ascii="仿宋_GB2312" w:hAnsi="宋体" w:eastAsia="仿宋_GB2312" w:cs="宋体"/>
          <w:color w:val="000000"/>
          <w:kern w:val="0"/>
          <w:sz w:val="32"/>
          <w:szCs w:val="32"/>
        </w:rPr>
        <w:t>公正</w:t>
      </w:r>
      <w:r>
        <w:rPr>
          <w:rFonts w:hint="eastAsia" w:ascii="仿宋_GB2312" w:hAnsi="宋体" w:eastAsia="仿宋_GB2312" w:cs="宋体"/>
          <w:color w:val="000000"/>
          <w:kern w:val="0"/>
          <w:sz w:val="32"/>
          <w:szCs w:val="32"/>
          <w:lang w:eastAsia="zh-CN"/>
        </w:rPr>
        <w:t>、择优</w:t>
      </w:r>
      <w:r>
        <w:rPr>
          <w:rFonts w:hint="eastAsia" w:ascii="仿宋_GB2312" w:hAnsi="宋体" w:eastAsia="仿宋_GB2312" w:cs="宋体"/>
          <w:color w:val="000000"/>
          <w:kern w:val="0"/>
          <w:sz w:val="32"/>
          <w:szCs w:val="32"/>
        </w:rPr>
        <w:t>的原则，以其专业技术水平和对社会的实际贡献为依据。</w:t>
      </w:r>
      <w:r>
        <w:rPr>
          <w:rFonts w:hint="eastAsia" w:ascii="仿宋_GB2312" w:hAnsi="宋体" w:eastAsia="仿宋_GB2312" w:cs="宋体"/>
          <w:color w:val="auto"/>
          <w:kern w:val="0"/>
          <w:sz w:val="32"/>
          <w:szCs w:val="32"/>
        </w:rPr>
        <w:t>区管专家每</w:t>
      </w:r>
      <w:r>
        <w:rPr>
          <w:rFonts w:hint="eastAsia" w:ascii="仿宋_GB2312" w:hAnsi="宋体" w:eastAsia="仿宋_GB2312" w:cs="宋体"/>
          <w:color w:val="000000"/>
          <w:kern w:val="0"/>
          <w:sz w:val="32"/>
          <w:szCs w:val="32"/>
          <w:lang w:eastAsia="zh-CN"/>
        </w:rPr>
        <w:t>两</w:t>
      </w:r>
      <w:r>
        <w:rPr>
          <w:rFonts w:hint="eastAsia" w:ascii="仿宋_GB2312" w:hAnsi="宋体" w:eastAsia="仿宋_GB2312" w:cs="宋体"/>
          <w:color w:val="000000"/>
          <w:kern w:val="0"/>
          <w:sz w:val="32"/>
          <w:szCs w:val="32"/>
        </w:rPr>
        <w:t>年评选一次，每次选拔不超过</w:t>
      </w:r>
      <w:r>
        <w:rPr>
          <w:rFonts w:hint="eastAsia" w:ascii="仿宋_GB2312" w:hAnsi="宋体" w:eastAsia="仿宋_GB2312" w:cs="宋体"/>
          <w:color w:val="000000"/>
          <w:kern w:val="0"/>
          <w:sz w:val="32"/>
          <w:szCs w:val="32"/>
          <w:lang w:val="en-US" w:eastAsia="zh-CN"/>
        </w:rPr>
        <w:t>50</w:t>
      </w:r>
      <w:r>
        <w:rPr>
          <w:rFonts w:hint="eastAsia" w:ascii="仿宋_GB2312" w:hAnsi="宋体" w:eastAsia="仿宋_GB2312" w:cs="宋体"/>
          <w:color w:val="000000"/>
          <w:kern w:val="0"/>
          <w:sz w:val="32"/>
          <w:szCs w:val="32"/>
        </w:rPr>
        <w:t>名。</w:t>
      </w:r>
    </w:p>
    <w:p>
      <w:pPr>
        <w:pStyle w:val="2"/>
        <w:keepNext w:val="0"/>
        <w:keepLines w:val="0"/>
        <w:pageBreakBefore w:val="0"/>
        <w:kinsoku/>
        <w:wordWrap/>
        <w:overflowPunct/>
        <w:topLinePunct w:val="0"/>
        <w:autoSpaceDE/>
        <w:autoSpaceDN/>
        <w:bidi w:val="0"/>
        <w:adjustRightInd/>
        <w:spacing w:line="520" w:lineRule="exact"/>
        <w:textAlignment w:val="auto"/>
        <w:outlineLvl w:val="9"/>
        <w:rPr>
          <w:rFonts w:hint="eastAsia"/>
        </w:rPr>
      </w:pPr>
    </w:p>
    <w:p>
      <w:pPr>
        <w:keepNext w:val="0"/>
        <w:keepLines w:val="0"/>
        <w:pageBreakBefore w:val="0"/>
        <w:numPr>
          <w:ilvl w:val="0"/>
          <w:numId w:val="1"/>
        </w:numPr>
        <w:kinsoku/>
        <w:wordWrap/>
        <w:overflowPunct/>
        <w:topLinePunct w:val="0"/>
        <w:autoSpaceDE/>
        <w:autoSpaceDN/>
        <w:bidi w:val="0"/>
        <w:adjustRightInd/>
        <w:spacing w:line="520" w:lineRule="exact"/>
        <w:ind w:hanging="14"/>
        <w:jc w:val="center"/>
        <w:textAlignment w:val="auto"/>
        <w:outlineLvl w:val="9"/>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 xml:space="preserve"> 资格条件</w:t>
      </w:r>
    </w:p>
    <w:p>
      <w:pPr>
        <w:pStyle w:val="2"/>
        <w:keepNext w:val="0"/>
        <w:keepLines w:val="0"/>
        <w:pageBreakBefore w:val="0"/>
        <w:widowControl w:val="0"/>
        <w:kinsoku/>
        <w:wordWrap/>
        <w:overflowPunct/>
        <w:topLinePunct w:val="0"/>
        <w:autoSpaceDE/>
        <w:autoSpaceDN/>
        <w:bidi w:val="0"/>
        <w:adjustRightInd/>
        <w:snapToGrid w:val="0"/>
        <w:spacing w:line="520" w:lineRule="exact"/>
        <w:textAlignment w:val="auto"/>
        <w:outlineLvl w:val="9"/>
        <w:rPr>
          <w:rFonts w:hint="eastAsia"/>
        </w:rPr>
      </w:pPr>
    </w:p>
    <w:p>
      <w:pPr>
        <w:keepNext w:val="0"/>
        <w:keepLines w:val="0"/>
        <w:pageBreakBefore w:val="0"/>
        <w:widowControl/>
        <w:kinsoku/>
        <w:wordWrap/>
        <w:overflowPunct/>
        <w:topLinePunct w:val="0"/>
        <w:autoSpaceDE/>
        <w:autoSpaceDN/>
        <w:bidi w:val="0"/>
        <w:adjustRightInd/>
        <w:snapToGrid/>
        <w:spacing w:line="520" w:lineRule="exact"/>
        <w:ind w:firstLine="643" w:firstLineChars="200"/>
        <w:textAlignment w:val="auto"/>
        <w:outlineLvl w:val="9"/>
        <w:rPr>
          <w:rFonts w:hint="eastAsia" w:ascii="黑体" w:hAnsi="宋体" w:eastAsia="黑体" w:cs="宋体"/>
          <w:color w:val="auto"/>
          <w:kern w:val="0"/>
          <w:sz w:val="32"/>
          <w:szCs w:val="32"/>
        </w:rPr>
      </w:pPr>
      <w:r>
        <w:rPr>
          <w:rFonts w:hint="eastAsia" w:ascii="仿宋_GB2312" w:hAnsi="仿宋_GB2312" w:eastAsia="仿宋_GB2312" w:cs="仿宋_GB2312"/>
          <w:b/>
          <w:bCs/>
          <w:color w:val="auto"/>
          <w:kern w:val="0"/>
          <w:sz w:val="32"/>
          <w:szCs w:val="32"/>
        </w:rPr>
        <w:t>第五条</w:t>
      </w:r>
      <w:r>
        <w:rPr>
          <w:rFonts w:hint="eastAsia" w:ascii="仿宋_GB2312" w:hAnsi="仿宋_GB2312" w:eastAsia="仿宋_GB2312" w:cs="仿宋_GB2312"/>
          <w:color w:val="auto"/>
          <w:kern w:val="0"/>
          <w:sz w:val="32"/>
          <w:szCs w:val="32"/>
        </w:rPr>
        <w:t xml:space="preserve"> 本办法适用于我区城市规划、建筑设计、智能制造、农林畜牧、水利交通、医疗保健、财务投资、公共事务（含教育、卫生、文化、旅游、新闻、体育、法律）、自然科学、社会科学等方面做出突出贡献的人才，主要面向国有企事业单位、非公经济组织、社会组织开展</w:t>
      </w:r>
      <w:r>
        <w:rPr>
          <w:rFonts w:hint="eastAsia" w:ascii="仿宋_GB2312" w:hAnsi="仿宋_GB2312" w:eastAsia="仿宋_GB2312" w:cs="仿宋_GB2312"/>
          <w:color w:val="auto"/>
          <w:kern w:val="0"/>
          <w:sz w:val="32"/>
          <w:szCs w:val="32"/>
          <w:lang w:eastAsia="zh-CN"/>
        </w:rPr>
        <w:t>，公务员不能申报。参照公务员法管理的人民团体、群众团体、事业单位的副科级及以上干部原则上不能申报。</w:t>
      </w:r>
    </w:p>
    <w:p>
      <w:pPr>
        <w:keepNext w:val="0"/>
        <w:keepLines w:val="0"/>
        <w:pageBreakBefore w:val="0"/>
        <w:kinsoku/>
        <w:wordWrap/>
        <w:overflowPunct/>
        <w:topLinePunct w:val="0"/>
        <w:autoSpaceDE/>
        <w:autoSpaceDN/>
        <w:bidi w:val="0"/>
        <w:adjustRightInd/>
        <w:spacing w:line="520" w:lineRule="exact"/>
        <w:ind w:firstLine="643" w:firstLineChars="200"/>
        <w:textAlignment w:val="auto"/>
        <w:outlineLvl w:val="9"/>
        <w:rPr>
          <w:rFonts w:hint="eastAsia" w:ascii="仿宋_GB2312" w:hAnsi="宋体" w:eastAsia="仿宋_GB2312" w:cs="宋体"/>
          <w:color w:val="auto"/>
          <w:kern w:val="0"/>
          <w:sz w:val="32"/>
          <w:szCs w:val="32"/>
        </w:rPr>
      </w:pPr>
      <w:r>
        <w:rPr>
          <w:rFonts w:hint="eastAsia" w:ascii="仿宋_GB2312" w:hAnsi="仿宋_GB2312" w:eastAsia="仿宋_GB2312" w:cs="仿宋_GB2312"/>
          <w:b/>
          <w:bCs/>
          <w:color w:val="auto"/>
          <w:kern w:val="0"/>
          <w:sz w:val="32"/>
          <w:szCs w:val="32"/>
        </w:rPr>
        <w:t>第</w:t>
      </w:r>
      <w:r>
        <w:rPr>
          <w:rFonts w:hint="eastAsia" w:ascii="仿宋_GB2312" w:hAnsi="仿宋_GB2312" w:eastAsia="仿宋_GB2312" w:cs="仿宋_GB2312"/>
          <w:b/>
          <w:bCs/>
          <w:color w:val="auto"/>
          <w:kern w:val="0"/>
          <w:sz w:val="32"/>
          <w:szCs w:val="32"/>
          <w:lang w:eastAsia="zh-CN"/>
        </w:rPr>
        <w:t>六</w:t>
      </w:r>
      <w:r>
        <w:rPr>
          <w:rFonts w:hint="eastAsia" w:ascii="仿宋_GB2312" w:hAnsi="仿宋_GB2312" w:eastAsia="仿宋_GB2312" w:cs="仿宋_GB2312"/>
          <w:b/>
          <w:bCs/>
          <w:color w:val="auto"/>
          <w:kern w:val="0"/>
          <w:sz w:val="32"/>
          <w:szCs w:val="32"/>
        </w:rPr>
        <w:t>条</w:t>
      </w:r>
      <w:r>
        <w:rPr>
          <w:rFonts w:hint="eastAsia" w:ascii="仿宋_GB2312" w:hAnsi="宋体" w:eastAsia="仿宋_GB2312" w:cs="宋体"/>
          <w:color w:val="auto"/>
          <w:kern w:val="0"/>
          <w:sz w:val="32"/>
          <w:szCs w:val="32"/>
        </w:rPr>
        <w:t xml:space="preserve"> 区管专家申报人选必须拥护中国共产党的领导，有强烈的进取精神和敬业精神，勤于钻研业务、遵纪守法、作风正派、乐于奉献，在全区同行业中享有较高声誉。</w:t>
      </w:r>
    </w:p>
    <w:p>
      <w:pPr>
        <w:keepNext w:val="0"/>
        <w:keepLines w:val="0"/>
        <w:pageBreakBefore w:val="0"/>
        <w:kinsoku/>
        <w:wordWrap/>
        <w:overflowPunct/>
        <w:topLinePunct w:val="0"/>
        <w:autoSpaceDE/>
        <w:autoSpaceDN/>
        <w:bidi w:val="0"/>
        <w:adjustRightInd/>
        <w:spacing w:line="520" w:lineRule="exact"/>
        <w:ind w:firstLine="640" w:firstLineChars="200"/>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区管专家申报人选应在职在岗，且符合以下条件之一：</w:t>
      </w:r>
    </w:p>
    <w:p>
      <w:pPr>
        <w:keepNext w:val="0"/>
        <w:keepLines w:val="0"/>
        <w:pageBreakBefore w:val="0"/>
        <w:widowControl/>
        <w:kinsoku/>
        <w:wordWrap/>
        <w:overflowPunct/>
        <w:topLinePunct w:val="0"/>
        <w:autoSpaceDE/>
        <w:autoSpaceDN/>
        <w:bidi w:val="0"/>
        <w:adjustRightInd/>
        <w:spacing w:line="520" w:lineRule="exact"/>
        <w:ind w:firstLine="640" w:firstLineChars="200"/>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（一）在自然科学研究领域</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成果达到市内先进水平或得到市同行公认的;</w:t>
      </w:r>
    </w:p>
    <w:p>
      <w:pPr>
        <w:keepNext w:val="0"/>
        <w:keepLines w:val="0"/>
        <w:pageBreakBefore w:val="0"/>
        <w:widowControl/>
        <w:kinsoku/>
        <w:wordWrap/>
        <w:overflowPunct/>
        <w:topLinePunct w:val="0"/>
        <w:autoSpaceDE/>
        <w:autoSpaceDN/>
        <w:bidi w:val="0"/>
        <w:adjustRightInd/>
        <w:spacing w:line="520" w:lineRule="exact"/>
        <w:ind w:firstLine="640" w:firstLineChars="200"/>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（二）在工程技术领域</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有重要发明创造或技术革新</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解决经济社会发展中的技术难题</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为技术创新或推广应用作出重要贡献的;</w:t>
      </w:r>
    </w:p>
    <w:p>
      <w:pPr>
        <w:keepNext w:val="0"/>
        <w:keepLines w:val="0"/>
        <w:pageBreakBefore w:val="0"/>
        <w:widowControl/>
        <w:kinsoku/>
        <w:wordWrap/>
        <w:overflowPunct/>
        <w:topLinePunct w:val="0"/>
        <w:autoSpaceDE/>
        <w:autoSpaceDN/>
        <w:bidi w:val="0"/>
        <w:adjustRightInd/>
        <w:spacing w:line="520" w:lineRule="exact"/>
        <w:ind w:firstLine="640" w:firstLineChars="200"/>
        <w:textAlignment w:val="auto"/>
        <w:outlineLvl w:val="9"/>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rPr>
        <w:t>（三）在农业领域</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长期从事科技创新、成果转化、产业化或推广普及工作</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并作出重要贡献、在业内有重要影响的</w:t>
      </w:r>
      <w:r>
        <w:rPr>
          <w:rFonts w:hint="eastAsia" w:ascii="仿宋_GB2312" w:hAnsi="宋体" w:eastAsia="仿宋_GB2312" w:cs="宋体"/>
          <w:color w:val="auto"/>
          <w:kern w:val="0"/>
          <w:sz w:val="32"/>
          <w:szCs w:val="32"/>
          <w:lang w:eastAsia="zh-CN"/>
        </w:rPr>
        <w:t>；</w:t>
      </w:r>
    </w:p>
    <w:p>
      <w:pPr>
        <w:keepNext w:val="0"/>
        <w:keepLines w:val="0"/>
        <w:pageBreakBefore w:val="0"/>
        <w:widowControl/>
        <w:kinsoku/>
        <w:wordWrap/>
        <w:overflowPunct/>
        <w:topLinePunct w:val="0"/>
        <w:autoSpaceDE/>
        <w:autoSpaceDN/>
        <w:bidi w:val="0"/>
        <w:adjustRightInd/>
        <w:spacing w:line="520" w:lineRule="exact"/>
        <w:ind w:firstLine="640" w:firstLineChars="200"/>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（四）在哲学社会科学领域</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提出重要理论观点</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或取得重要的政策咨询成果</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在</w:t>
      </w:r>
      <w:r>
        <w:rPr>
          <w:rFonts w:hint="eastAsia" w:ascii="仿宋_GB2312" w:hAnsi="宋体" w:eastAsia="仿宋_GB2312" w:cs="宋体"/>
          <w:color w:val="auto"/>
          <w:kern w:val="0"/>
          <w:sz w:val="32"/>
          <w:szCs w:val="32"/>
          <w:lang w:eastAsia="zh-CN"/>
        </w:rPr>
        <w:t>市</w:t>
      </w:r>
      <w:r>
        <w:rPr>
          <w:rFonts w:hint="eastAsia" w:ascii="仿宋_GB2312" w:hAnsi="宋体" w:eastAsia="仿宋_GB2312" w:cs="宋体"/>
          <w:color w:val="auto"/>
          <w:kern w:val="0"/>
          <w:sz w:val="32"/>
          <w:szCs w:val="32"/>
        </w:rPr>
        <w:t>内相关专业领域有重要影响的;</w:t>
      </w:r>
    </w:p>
    <w:p>
      <w:pPr>
        <w:keepNext w:val="0"/>
        <w:keepLines w:val="0"/>
        <w:pageBreakBefore w:val="0"/>
        <w:widowControl/>
        <w:kinsoku/>
        <w:wordWrap/>
        <w:overflowPunct/>
        <w:topLinePunct w:val="0"/>
        <w:autoSpaceDE/>
        <w:autoSpaceDN/>
        <w:bidi w:val="0"/>
        <w:adjustRightInd/>
        <w:spacing w:line="520" w:lineRule="exact"/>
        <w:ind w:firstLine="640" w:firstLineChars="200"/>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（五）在教育教学领域</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长期工作在教学科研一线</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教书育人</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为人师表</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教学科研成绩显著</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在业内有重要影响的;</w:t>
      </w:r>
    </w:p>
    <w:p>
      <w:pPr>
        <w:keepNext w:val="0"/>
        <w:keepLines w:val="0"/>
        <w:pageBreakBefore w:val="0"/>
        <w:widowControl/>
        <w:kinsoku/>
        <w:wordWrap/>
        <w:overflowPunct/>
        <w:topLinePunct w:val="0"/>
        <w:autoSpaceDE/>
        <w:autoSpaceDN/>
        <w:bidi w:val="0"/>
        <w:adjustRightInd/>
        <w:spacing w:line="520" w:lineRule="exact"/>
        <w:ind w:firstLine="640" w:firstLineChars="200"/>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（六）在医药卫生领域</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长期从事疾病预防控制、临床诊治等工作</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有重要的理论或技术创新</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或者诊治技术和效果达到</w:t>
      </w:r>
      <w:r>
        <w:rPr>
          <w:rFonts w:hint="eastAsia" w:ascii="仿宋_GB2312" w:hAnsi="宋体" w:eastAsia="仿宋_GB2312" w:cs="宋体"/>
          <w:color w:val="auto"/>
          <w:kern w:val="0"/>
          <w:sz w:val="32"/>
          <w:szCs w:val="32"/>
          <w:lang w:eastAsia="zh-CN"/>
        </w:rPr>
        <w:t>区</w:t>
      </w:r>
      <w:r>
        <w:rPr>
          <w:rFonts w:hint="eastAsia" w:ascii="仿宋_GB2312" w:hAnsi="宋体" w:eastAsia="仿宋_GB2312" w:cs="宋体"/>
          <w:color w:val="auto"/>
          <w:kern w:val="0"/>
          <w:sz w:val="32"/>
          <w:szCs w:val="32"/>
        </w:rPr>
        <w:t>内先进水平</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在业内有重要影响的;</w:t>
      </w:r>
    </w:p>
    <w:p>
      <w:pPr>
        <w:keepNext w:val="0"/>
        <w:keepLines w:val="0"/>
        <w:pageBreakBefore w:val="0"/>
        <w:widowControl/>
        <w:kinsoku/>
        <w:wordWrap/>
        <w:overflowPunct/>
        <w:topLinePunct w:val="0"/>
        <w:autoSpaceDE/>
        <w:autoSpaceDN/>
        <w:bidi w:val="0"/>
        <w:adjustRightInd/>
        <w:spacing w:line="520" w:lineRule="exact"/>
        <w:ind w:firstLine="640" w:firstLineChars="200"/>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（七）在金融、财会、商务、法律等领域</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有显著业绩和重要贡献</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得到业内同行公认的;</w:t>
      </w:r>
    </w:p>
    <w:p>
      <w:pPr>
        <w:keepNext w:val="0"/>
        <w:keepLines w:val="0"/>
        <w:pageBreakBefore w:val="0"/>
        <w:widowControl/>
        <w:kinsoku/>
        <w:wordWrap/>
        <w:overflowPunct/>
        <w:topLinePunct w:val="0"/>
        <w:autoSpaceDE/>
        <w:autoSpaceDN/>
        <w:bidi w:val="0"/>
        <w:adjustRightInd/>
        <w:spacing w:line="520" w:lineRule="exact"/>
        <w:ind w:firstLine="640" w:firstLineChars="200"/>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（八）在经营管理领域</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通过管理创新或模式创新</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产生较为显著的经济效益</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对所在单位及行业改革发展产生重要影响</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并具有示范价值的;</w:t>
      </w:r>
    </w:p>
    <w:p>
      <w:pPr>
        <w:keepNext w:val="0"/>
        <w:keepLines w:val="0"/>
        <w:pageBreakBefore w:val="0"/>
        <w:widowControl/>
        <w:kinsoku/>
        <w:wordWrap/>
        <w:overflowPunct/>
        <w:topLinePunct w:val="0"/>
        <w:autoSpaceDE/>
        <w:autoSpaceDN/>
        <w:bidi w:val="0"/>
        <w:adjustRightInd/>
        <w:spacing w:line="520" w:lineRule="exact"/>
        <w:ind w:firstLine="640" w:firstLineChars="200"/>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（九）在文化艺术、新闻出版、广播电视、体育等领域</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取得显著成绩</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在</w:t>
      </w:r>
      <w:r>
        <w:rPr>
          <w:rFonts w:hint="eastAsia" w:ascii="仿宋_GB2312" w:hAnsi="宋体" w:eastAsia="仿宋_GB2312" w:cs="宋体"/>
          <w:color w:val="auto"/>
          <w:kern w:val="0"/>
          <w:sz w:val="32"/>
          <w:szCs w:val="32"/>
          <w:lang w:eastAsia="zh-CN"/>
        </w:rPr>
        <w:t>市</w:t>
      </w:r>
      <w:r>
        <w:rPr>
          <w:rFonts w:hint="eastAsia" w:ascii="仿宋_GB2312" w:hAnsi="宋体" w:eastAsia="仿宋_GB2312" w:cs="宋体"/>
          <w:color w:val="auto"/>
          <w:kern w:val="0"/>
          <w:sz w:val="32"/>
          <w:szCs w:val="32"/>
        </w:rPr>
        <w:t>内外享有较高声誉</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对繁荣和发展文化体育等事业作出重要贡献的;</w:t>
      </w:r>
    </w:p>
    <w:p>
      <w:pPr>
        <w:keepNext w:val="0"/>
        <w:keepLines w:val="0"/>
        <w:pageBreakBefore w:val="0"/>
        <w:widowControl/>
        <w:kinsoku/>
        <w:wordWrap/>
        <w:overflowPunct/>
        <w:topLinePunct w:val="0"/>
        <w:autoSpaceDE/>
        <w:autoSpaceDN/>
        <w:bidi w:val="0"/>
        <w:adjustRightInd/>
        <w:spacing w:line="520" w:lineRule="exact"/>
        <w:ind w:firstLine="640" w:firstLineChars="200"/>
        <w:textAlignment w:val="auto"/>
        <w:outlineLvl w:val="9"/>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rPr>
        <w:t>（十）其他符合条件的人选</w:t>
      </w:r>
      <w:r>
        <w:rPr>
          <w:rFonts w:hint="eastAsia" w:ascii="仿宋_GB2312" w:hAnsi="宋体" w:eastAsia="仿宋_GB2312" w:cs="宋体"/>
          <w:color w:val="auto"/>
          <w:kern w:val="0"/>
          <w:sz w:val="32"/>
          <w:szCs w:val="32"/>
          <w:lang w:eastAsia="zh-CN"/>
        </w:rPr>
        <w:t>；</w:t>
      </w:r>
    </w:p>
    <w:p>
      <w:pPr>
        <w:keepNext w:val="0"/>
        <w:keepLines w:val="0"/>
        <w:pageBreakBefore w:val="0"/>
        <w:widowControl/>
        <w:kinsoku/>
        <w:wordWrap/>
        <w:overflowPunct/>
        <w:topLinePunct w:val="0"/>
        <w:autoSpaceDE/>
        <w:autoSpaceDN/>
        <w:bidi w:val="0"/>
        <w:adjustRightInd/>
        <w:spacing w:line="520" w:lineRule="exact"/>
        <w:ind w:firstLine="640" w:firstLineChars="200"/>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（十一）入选贵州省管理期内的“省核心专家”“省管专家”</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遵义市管理期内的“市管专家”“黔北工匠”，直接入选区管专家，纳入评选总体名额。</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outlineLvl w:val="9"/>
        <w:rPr>
          <w:rFonts w:hint="eastAsia" w:ascii="黑体" w:hAnsi="宋体" w:eastAsia="黑体" w:cs="宋体"/>
          <w:color w:val="auto"/>
          <w:kern w:val="0"/>
          <w:sz w:val="32"/>
          <w:szCs w:val="32"/>
        </w:rPr>
      </w:pPr>
    </w:p>
    <w:p>
      <w:pPr>
        <w:keepNext w:val="0"/>
        <w:keepLines w:val="0"/>
        <w:pageBreakBefore w:val="0"/>
        <w:kinsoku/>
        <w:wordWrap/>
        <w:overflowPunct/>
        <w:topLinePunct w:val="0"/>
        <w:autoSpaceDE/>
        <w:autoSpaceDN/>
        <w:bidi w:val="0"/>
        <w:adjustRightInd/>
        <w:spacing w:line="520" w:lineRule="exact"/>
        <w:ind w:hanging="14"/>
        <w:jc w:val="center"/>
        <w:textAlignment w:val="auto"/>
        <w:outlineLvl w:val="9"/>
        <w:rPr>
          <w:rFonts w:hint="eastAsia" w:ascii="黑体" w:hAnsi="宋体" w:eastAsia="黑体" w:cs="宋体"/>
          <w:color w:val="auto"/>
          <w:kern w:val="0"/>
          <w:sz w:val="32"/>
          <w:szCs w:val="32"/>
          <w:lang w:eastAsia="zh-CN"/>
        </w:rPr>
      </w:pPr>
      <w:r>
        <w:rPr>
          <w:rFonts w:hint="eastAsia" w:ascii="黑体" w:hAnsi="宋体" w:eastAsia="黑体" w:cs="宋体"/>
          <w:color w:val="auto"/>
          <w:kern w:val="0"/>
          <w:sz w:val="32"/>
          <w:szCs w:val="32"/>
        </w:rPr>
        <w:t xml:space="preserve">第三章  </w:t>
      </w:r>
      <w:r>
        <w:rPr>
          <w:rFonts w:hint="eastAsia" w:ascii="黑体" w:hAnsi="宋体" w:eastAsia="黑体" w:cs="宋体"/>
          <w:color w:val="auto"/>
          <w:kern w:val="0"/>
          <w:sz w:val="32"/>
          <w:szCs w:val="32"/>
          <w:lang w:eastAsia="zh-CN"/>
        </w:rPr>
        <w:t>申报评选</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center"/>
        <w:textAlignment w:val="auto"/>
        <w:outlineLvl w:val="9"/>
        <w:rPr>
          <w:rFonts w:hint="eastAsia" w:ascii="黑体" w:hAnsi="宋体" w:eastAsia="黑体" w:cs="宋体"/>
          <w:color w:val="auto"/>
          <w:kern w:val="0"/>
          <w:sz w:val="32"/>
          <w:szCs w:val="32"/>
        </w:rPr>
      </w:pPr>
    </w:p>
    <w:p>
      <w:pPr>
        <w:keepNext w:val="0"/>
        <w:keepLines w:val="0"/>
        <w:pageBreakBefore w:val="0"/>
        <w:numPr>
          <w:ilvl w:val="0"/>
          <w:numId w:val="0"/>
        </w:numPr>
        <w:kinsoku/>
        <w:wordWrap/>
        <w:overflowPunct/>
        <w:topLinePunct w:val="0"/>
        <w:autoSpaceDE/>
        <w:autoSpaceDN/>
        <w:bidi w:val="0"/>
        <w:adjustRightInd/>
        <w:spacing w:line="520" w:lineRule="exact"/>
        <w:ind w:firstLine="643" w:firstLineChars="200"/>
        <w:textAlignment w:val="auto"/>
        <w:outlineLvl w:val="9"/>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b/>
          <w:bCs/>
          <w:color w:val="auto"/>
          <w:kern w:val="0"/>
          <w:sz w:val="32"/>
          <w:szCs w:val="32"/>
          <w:lang w:val="en-US" w:eastAsia="zh-CN"/>
        </w:rPr>
        <w:t>第七条</w:t>
      </w:r>
      <w:r>
        <w:rPr>
          <w:rFonts w:hint="eastAsia" w:ascii="仿宋_GB2312" w:hAnsi="宋体" w:eastAsia="仿宋_GB2312" w:cs="宋体"/>
          <w:color w:val="auto"/>
          <w:kern w:val="0"/>
          <w:sz w:val="32"/>
          <w:szCs w:val="32"/>
          <w:lang w:val="en-US" w:eastAsia="zh-CN"/>
        </w:rPr>
        <w:t xml:space="preserve"> 推荐人选采取自下而上的方式产生。各镇（街）党（工）委负责将本辖区推荐人选上报区直行业部门党委（组）；区直行业部门党委（组）负责本行业人选的推荐工作。推荐人选经个人申报、单位推荐、属地审核、行业遴选后连同推荐人的材料、证件等报区人才工作领导小组办公室。对单位推荐人选有异议的，可向区人才领导小组办公室申诉。</w:t>
      </w:r>
    </w:p>
    <w:p>
      <w:pPr>
        <w:keepNext w:val="0"/>
        <w:keepLines w:val="0"/>
        <w:pageBreakBefore w:val="0"/>
        <w:numPr>
          <w:ilvl w:val="0"/>
          <w:numId w:val="0"/>
        </w:numPr>
        <w:kinsoku/>
        <w:wordWrap/>
        <w:overflowPunct/>
        <w:topLinePunct w:val="0"/>
        <w:autoSpaceDE/>
        <w:autoSpaceDN/>
        <w:bidi w:val="0"/>
        <w:adjustRightInd/>
        <w:spacing w:line="520" w:lineRule="exact"/>
        <w:ind w:firstLine="643" w:firstLineChars="200"/>
        <w:textAlignment w:val="auto"/>
        <w:outlineLvl w:val="9"/>
        <w:rPr>
          <w:rFonts w:hint="eastAsia" w:ascii="仿宋_GB2312" w:hAnsi="宋体" w:eastAsia="仿宋_GB2312" w:cs="宋体"/>
          <w:color w:val="auto"/>
          <w:kern w:val="0"/>
          <w:sz w:val="32"/>
          <w:szCs w:val="32"/>
          <w:lang w:eastAsia="zh-CN"/>
        </w:rPr>
      </w:pPr>
      <w:r>
        <w:rPr>
          <w:rFonts w:hint="eastAsia" w:ascii="仿宋_GB2312" w:hAnsi="仿宋_GB2312" w:eastAsia="仿宋_GB2312" w:cs="仿宋_GB2312"/>
          <w:b/>
          <w:bCs/>
          <w:color w:val="auto"/>
          <w:kern w:val="0"/>
          <w:sz w:val="32"/>
          <w:szCs w:val="32"/>
        </w:rPr>
        <w:t>第八条</w:t>
      </w:r>
      <w:r>
        <w:rPr>
          <w:rFonts w:hint="eastAsia" w:ascii="仿宋_GB2312" w:hAnsi="宋体" w:eastAsia="仿宋_GB2312" w:cs="宋体"/>
          <w:color w:val="auto"/>
          <w:kern w:val="0"/>
          <w:sz w:val="32"/>
          <w:szCs w:val="32"/>
          <w:lang w:eastAsia="zh-CN"/>
        </w:rPr>
        <w:t xml:space="preserve"> 区管专家申报材料包括《汇川</w:t>
      </w:r>
      <w:r>
        <w:rPr>
          <w:rFonts w:hint="eastAsia" w:ascii="仿宋_GB2312" w:hAnsi="仿宋_GB2312" w:eastAsia="仿宋_GB2312" w:cs="仿宋_GB2312"/>
          <w:color w:val="auto"/>
          <w:kern w:val="0"/>
          <w:sz w:val="32"/>
          <w:szCs w:val="32"/>
        </w:rPr>
        <w:t>区区管专家人选汇总表</w:t>
      </w:r>
      <w:r>
        <w:rPr>
          <w:rFonts w:hint="eastAsia" w:ascii="仿宋_GB2312" w:hAnsi="宋体" w:eastAsia="仿宋_GB2312" w:cs="宋体"/>
          <w:color w:val="auto"/>
          <w:kern w:val="0"/>
          <w:sz w:val="32"/>
          <w:szCs w:val="32"/>
        </w:rPr>
        <w:t>》《</w:t>
      </w:r>
      <w:r>
        <w:rPr>
          <w:rFonts w:hint="eastAsia" w:ascii="仿宋_GB2312" w:hAnsi="仿宋_GB2312" w:eastAsia="仿宋_GB2312" w:cs="仿宋_GB2312"/>
          <w:color w:val="auto"/>
          <w:kern w:val="0"/>
          <w:sz w:val="32"/>
          <w:szCs w:val="32"/>
        </w:rPr>
        <w:t>汇川区区</w:t>
      </w:r>
      <w:r>
        <w:rPr>
          <w:rFonts w:hint="eastAsia" w:ascii="仿宋_GB2312" w:hAnsi="宋体" w:eastAsia="仿宋_GB2312" w:cs="宋体"/>
          <w:color w:val="auto"/>
          <w:kern w:val="0"/>
          <w:sz w:val="32"/>
          <w:szCs w:val="32"/>
        </w:rPr>
        <w:t>管专家申报书》，并附本人近10年（重点是近5年）来主要贡献材料及奖状、证书等复印件（原件由</w:t>
      </w:r>
      <w:r>
        <w:rPr>
          <w:rFonts w:hint="eastAsia" w:ascii="仿宋_GB2312" w:hAnsi="宋体" w:eastAsia="仿宋_GB2312" w:cs="宋体"/>
          <w:color w:val="auto"/>
          <w:kern w:val="0"/>
          <w:sz w:val="32"/>
          <w:szCs w:val="32"/>
          <w:lang w:val="en-US" w:eastAsia="zh-CN"/>
        </w:rPr>
        <w:t>区直行业部门党委（组）</w:t>
      </w:r>
      <w:r>
        <w:rPr>
          <w:rFonts w:hint="eastAsia" w:ascii="仿宋_GB2312" w:hAnsi="宋体" w:eastAsia="仿宋_GB2312" w:cs="宋体"/>
          <w:color w:val="auto"/>
          <w:kern w:val="0"/>
          <w:sz w:val="32"/>
          <w:szCs w:val="32"/>
        </w:rPr>
        <w:t>审核），按隶属关系逐级审核上报。</w:t>
      </w:r>
    </w:p>
    <w:p>
      <w:pPr>
        <w:keepNext w:val="0"/>
        <w:keepLines w:val="0"/>
        <w:pageBreakBefore w:val="0"/>
        <w:widowControl/>
        <w:kinsoku/>
        <w:wordWrap/>
        <w:overflowPunct/>
        <w:topLinePunct w:val="0"/>
        <w:autoSpaceDE/>
        <w:autoSpaceDN/>
        <w:bidi w:val="0"/>
        <w:adjustRightInd/>
        <w:spacing w:line="520" w:lineRule="exact"/>
        <w:ind w:firstLine="643" w:firstLineChars="200"/>
        <w:textAlignment w:val="auto"/>
        <w:outlineLvl w:val="9"/>
        <w:rPr>
          <w:rFonts w:hint="eastAsia" w:ascii="仿宋_GB2312" w:hAnsi="宋体" w:eastAsia="仿宋_GB2312" w:cs="宋体"/>
          <w:color w:val="auto"/>
          <w:kern w:val="0"/>
          <w:sz w:val="32"/>
          <w:szCs w:val="32"/>
          <w:lang w:eastAsia="zh-CN"/>
        </w:rPr>
      </w:pPr>
      <w:r>
        <w:rPr>
          <w:rFonts w:hint="eastAsia" w:ascii="仿宋_GB2312" w:hAnsi="仿宋_GB2312" w:eastAsia="仿宋_GB2312" w:cs="仿宋_GB2312"/>
          <w:b/>
          <w:bCs/>
          <w:color w:val="auto"/>
          <w:kern w:val="0"/>
          <w:sz w:val="32"/>
          <w:szCs w:val="32"/>
        </w:rPr>
        <w:t>第九条</w:t>
      </w:r>
      <w:r>
        <w:rPr>
          <w:rFonts w:hint="eastAsia" w:ascii="黑体" w:hAnsi="宋体" w:eastAsia="黑体" w:cs="宋体"/>
          <w:color w:val="auto"/>
          <w:kern w:val="0"/>
          <w:sz w:val="32"/>
          <w:szCs w:val="32"/>
        </w:rPr>
        <w:t xml:space="preserve"> </w:t>
      </w:r>
      <w:r>
        <w:rPr>
          <w:rFonts w:hint="eastAsia" w:ascii="仿宋_GB2312" w:hAnsi="宋体" w:eastAsia="仿宋_GB2312" w:cs="宋体"/>
          <w:color w:val="auto"/>
          <w:kern w:val="0"/>
          <w:sz w:val="32"/>
          <w:szCs w:val="32"/>
        </w:rPr>
        <w:t>区管专家按照下列程序开展评选</w:t>
      </w:r>
      <w:r>
        <w:rPr>
          <w:rFonts w:hint="eastAsia" w:ascii="仿宋_GB2312" w:hAnsi="宋体" w:eastAsia="仿宋_GB2312" w:cs="宋体"/>
          <w:color w:val="auto"/>
          <w:kern w:val="0"/>
          <w:sz w:val="32"/>
          <w:szCs w:val="32"/>
          <w:lang w:eastAsia="zh-CN"/>
        </w:rPr>
        <w:t>：</w:t>
      </w:r>
    </w:p>
    <w:p>
      <w:pPr>
        <w:keepNext w:val="0"/>
        <w:keepLines w:val="0"/>
        <w:pageBreakBefore w:val="0"/>
        <w:kinsoku/>
        <w:wordWrap/>
        <w:overflowPunct/>
        <w:topLinePunct w:val="0"/>
        <w:autoSpaceDE/>
        <w:autoSpaceDN/>
        <w:bidi w:val="0"/>
        <w:adjustRightInd/>
        <w:spacing w:line="520" w:lineRule="exact"/>
        <w:ind w:firstLine="640" w:firstLineChars="200"/>
        <w:textAlignment w:val="auto"/>
        <w:outlineLvl w:val="9"/>
        <w:rPr>
          <w:rFonts w:hint="eastAsia" w:ascii="楷体" w:hAnsi="楷体" w:eastAsia="楷体" w:cs="楷体"/>
          <w:color w:val="auto"/>
          <w:kern w:val="0"/>
          <w:sz w:val="32"/>
          <w:szCs w:val="32"/>
          <w:lang w:eastAsia="zh-CN"/>
        </w:rPr>
      </w:pPr>
      <w:r>
        <w:rPr>
          <w:rFonts w:hint="eastAsia" w:ascii="楷体" w:hAnsi="楷体" w:eastAsia="楷体" w:cs="楷体"/>
          <w:color w:val="auto"/>
          <w:kern w:val="0"/>
          <w:sz w:val="32"/>
          <w:szCs w:val="32"/>
          <w:lang w:eastAsia="zh-CN"/>
        </w:rPr>
        <w:t>（一）联审联查。</w:t>
      </w:r>
      <w:r>
        <w:rPr>
          <w:rFonts w:hint="eastAsia" w:ascii="仿宋_GB2312" w:hAnsi="宋体" w:eastAsia="仿宋_GB2312" w:cs="宋体"/>
          <w:color w:val="auto"/>
          <w:kern w:val="0"/>
          <w:sz w:val="32"/>
          <w:szCs w:val="32"/>
          <w:lang w:eastAsia="zh-CN"/>
        </w:rPr>
        <w:t>区人才</w:t>
      </w:r>
      <w:r>
        <w:rPr>
          <w:rFonts w:hint="eastAsia" w:ascii="仿宋_GB2312" w:hAnsi="宋体" w:eastAsia="仿宋_GB2312" w:cs="宋体"/>
          <w:color w:val="auto"/>
          <w:kern w:val="0"/>
          <w:sz w:val="32"/>
          <w:szCs w:val="32"/>
        </w:rPr>
        <w:t>工作领导小组办公室</w:t>
      </w:r>
      <w:r>
        <w:rPr>
          <w:rFonts w:hint="eastAsia" w:ascii="仿宋_GB2312" w:hAnsi="宋体" w:eastAsia="仿宋_GB2312" w:cs="宋体"/>
          <w:color w:val="auto"/>
          <w:kern w:val="0"/>
          <w:sz w:val="32"/>
          <w:szCs w:val="32"/>
          <w:lang w:eastAsia="zh-CN"/>
        </w:rPr>
        <w:t>按照程序征求纪检监察、公安、法院、检察院、综治、安监、环保、税务等部门意见，形成推选人员名单。</w:t>
      </w:r>
    </w:p>
    <w:p>
      <w:pPr>
        <w:keepNext w:val="0"/>
        <w:keepLines w:val="0"/>
        <w:pageBreakBefore w:val="0"/>
        <w:kinsoku/>
        <w:wordWrap/>
        <w:overflowPunct/>
        <w:topLinePunct w:val="0"/>
        <w:autoSpaceDE/>
        <w:autoSpaceDN/>
        <w:bidi w:val="0"/>
        <w:adjustRightInd/>
        <w:spacing w:line="520" w:lineRule="exact"/>
        <w:ind w:firstLine="640" w:firstLineChars="200"/>
        <w:textAlignment w:val="auto"/>
        <w:outlineLvl w:val="9"/>
        <w:rPr>
          <w:rFonts w:hint="eastAsia" w:ascii="仿宋_GB2312" w:hAnsi="宋体" w:eastAsia="仿宋_GB2312" w:cs="宋体"/>
          <w:color w:val="auto"/>
          <w:kern w:val="0"/>
          <w:sz w:val="32"/>
          <w:szCs w:val="32"/>
        </w:rPr>
      </w:pPr>
      <w:r>
        <w:rPr>
          <w:rFonts w:hint="eastAsia" w:ascii="楷体" w:hAnsi="楷体" w:eastAsia="楷体" w:cs="楷体"/>
          <w:color w:val="auto"/>
          <w:kern w:val="0"/>
          <w:sz w:val="32"/>
          <w:szCs w:val="32"/>
        </w:rPr>
        <w:t>（</w:t>
      </w:r>
      <w:r>
        <w:rPr>
          <w:rFonts w:hint="eastAsia" w:ascii="楷体" w:hAnsi="楷体" w:eastAsia="楷体" w:cs="楷体"/>
          <w:color w:val="auto"/>
          <w:kern w:val="0"/>
          <w:sz w:val="32"/>
          <w:szCs w:val="32"/>
          <w:lang w:eastAsia="zh-CN"/>
        </w:rPr>
        <w:t>二</w:t>
      </w:r>
      <w:r>
        <w:rPr>
          <w:rFonts w:hint="eastAsia" w:ascii="楷体" w:hAnsi="楷体" w:eastAsia="楷体" w:cs="楷体"/>
          <w:color w:val="auto"/>
          <w:kern w:val="0"/>
          <w:sz w:val="32"/>
          <w:szCs w:val="32"/>
        </w:rPr>
        <w:t>）专家组评</w:t>
      </w:r>
      <w:r>
        <w:rPr>
          <w:rFonts w:hint="eastAsia" w:ascii="楷体" w:hAnsi="楷体" w:eastAsia="楷体" w:cs="楷体"/>
          <w:color w:val="auto"/>
          <w:kern w:val="0"/>
          <w:sz w:val="32"/>
          <w:szCs w:val="32"/>
          <w:lang w:eastAsia="zh-CN"/>
        </w:rPr>
        <w:t>审</w:t>
      </w:r>
      <w:r>
        <w:rPr>
          <w:rFonts w:hint="eastAsia" w:ascii="楷体" w:hAnsi="楷体" w:eastAsia="楷体" w:cs="楷体"/>
          <w:color w:val="auto"/>
          <w:kern w:val="0"/>
          <w:sz w:val="32"/>
          <w:szCs w:val="32"/>
        </w:rPr>
        <w:t>。</w:t>
      </w:r>
      <w:r>
        <w:rPr>
          <w:rFonts w:hint="eastAsia" w:ascii="仿宋_GB2312" w:hAnsi="宋体" w:eastAsia="仿宋_GB2312" w:cs="宋体"/>
          <w:color w:val="auto"/>
          <w:kern w:val="0"/>
          <w:sz w:val="32"/>
          <w:szCs w:val="32"/>
          <w:lang w:eastAsia="zh-CN"/>
        </w:rPr>
        <w:t>由区人才工作领导小组办公室邀请区内外相关专业领域的专家组成评审专家组，</w:t>
      </w:r>
      <w:r>
        <w:rPr>
          <w:rFonts w:hint="eastAsia" w:ascii="仿宋_GB2312" w:hAnsi="宋体" w:eastAsia="仿宋_GB2312" w:cs="宋体"/>
          <w:color w:val="auto"/>
          <w:kern w:val="0"/>
          <w:sz w:val="32"/>
          <w:szCs w:val="32"/>
        </w:rPr>
        <w:t>按照公平、公正、公开</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择优的原则，依照《评分细则》进行量化打分，</w:t>
      </w:r>
      <w:r>
        <w:rPr>
          <w:rFonts w:hint="eastAsia" w:ascii="仿宋_GB2312" w:hAnsi="宋体" w:eastAsia="仿宋_GB2312" w:cs="宋体"/>
          <w:color w:val="auto"/>
          <w:kern w:val="0"/>
          <w:sz w:val="32"/>
          <w:szCs w:val="32"/>
          <w:lang w:eastAsia="zh-CN"/>
        </w:rPr>
        <w:t>并</w:t>
      </w:r>
      <w:r>
        <w:rPr>
          <w:rFonts w:hint="eastAsia" w:ascii="仿宋_GB2312" w:hAnsi="宋体" w:eastAsia="仿宋_GB2312" w:cs="宋体"/>
          <w:color w:val="auto"/>
          <w:kern w:val="0"/>
          <w:sz w:val="32"/>
          <w:szCs w:val="32"/>
        </w:rPr>
        <w:t>按分值进行排序</w:t>
      </w:r>
      <w:r>
        <w:rPr>
          <w:rFonts w:hint="eastAsia" w:ascii="仿宋_GB2312" w:hAnsi="宋体" w:eastAsia="仿宋_GB2312" w:cs="宋体"/>
          <w:color w:val="auto"/>
          <w:kern w:val="0"/>
          <w:sz w:val="32"/>
          <w:szCs w:val="32"/>
          <w:lang w:eastAsia="zh-CN"/>
        </w:rPr>
        <w:t>以</w:t>
      </w:r>
      <w:r>
        <w:rPr>
          <w:rFonts w:hint="eastAsia" w:ascii="仿宋_GB2312" w:hAnsi="宋体" w:eastAsia="仿宋_GB2312" w:cs="宋体"/>
          <w:color w:val="auto"/>
          <w:kern w:val="0"/>
          <w:sz w:val="32"/>
          <w:szCs w:val="32"/>
        </w:rPr>
        <w:t>1:1.5的比例</w:t>
      </w:r>
      <w:r>
        <w:rPr>
          <w:rFonts w:hint="eastAsia" w:ascii="仿宋_GB2312" w:hAnsi="宋体" w:eastAsia="仿宋_GB2312" w:cs="宋体"/>
          <w:color w:val="auto"/>
          <w:kern w:val="0"/>
          <w:sz w:val="32"/>
          <w:szCs w:val="32"/>
          <w:lang w:eastAsia="zh-CN"/>
        </w:rPr>
        <w:t>提出区管专家候选人初步人选</w:t>
      </w:r>
      <w:r>
        <w:rPr>
          <w:rFonts w:hint="eastAsia" w:ascii="仿宋_GB2312" w:hAnsi="宋体" w:eastAsia="仿宋_GB2312" w:cs="宋体"/>
          <w:color w:val="auto"/>
          <w:kern w:val="0"/>
          <w:sz w:val="32"/>
          <w:szCs w:val="32"/>
        </w:rPr>
        <w:t>。</w:t>
      </w:r>
    </w:p>
    <w:p>
      <w:pPr>
        <w:keepNext w:val="0"/>
        <w:keepLines w:val="0"/>
        <w:pageBreakBefore w:val="0"/>
        <w:widowControl/>
        <w:kinsoku/>
        <w:wordWrap/>
        <w:overflowPunct/>
        <w:topLinePunct w:val="0"/>
        <w:autoSpaceDE/>
        <w:autoSpaceDN/>
        <w:bidi w:val="0"/>
        <w:adjustRightInd/>
        <w:spacing w:line="520" w:lineRule="exact"/>
        <w:ind w:left="0" w:leftChars="0" w:firstLine="640" w:firstLineChars="200"/>
        <w:jc w:val="left"/>
        <w:textAlignment w:val="auto"/>
        <w:outlineLvl w:val="9"/>
        <w:rPr>
          <w:rFonts w:hint="eastAsia" w:ascii="仿宋_GB2312" w:hAnsi="宋体" w:eastAsia="仿宋_GB2312" w:cs="宋体"/>
          <w:color w:val="auto"/>
          <w:kern w:val="0"/>
          <w:sz w:val="32"/>
          <w:szCs w:val="32"/>
          <w:lang w:eastAsia="zh-CN"/>
        </w:rPr>
      </w:pPr>
      <w:r>
        <w:rPr>
          <w:rFonts w:hint="eastAsia" w:ascii="楷体_GB2312" w:hAnsi="楷体_GB2312" w:eastAsia="楷体_GB2312" w:cs="楷体_GB2312"/>
          <w:color w:val="auto"/>
          <w:kern w:val="0"/>
          <w:sz w:val="32"/>
          <w:szCs w:val="32"/>
        </w:rPr>
        <w:t>（</w:t>
      </w:r>
      <w:r>
        <w:rPr>
          <w:rFonts w:hint="eastAsia" w:ascii="楷体_GB2312" w:hAnsi="楷体_GB2312" w:eastAsia="楷体_GB2312" w:cs="楷体_GB2312"/>
          <w:color w:val="auto"/>
          <w:kern w:val="0"/>
          <w:sz w:val="32"/>
          <w:szCs w:val="32"/>
          <w:lang w:eastAsia="zh-CN"/>
        </w:rPr>
        <w:t>三</w:t>
      </w:r>
      <w:r>
        <w:rPr>
          <w:rFonts w:hint="eastAsia" w:ascii="楷体_GB2312" w:hAnsi="楷体_GB2312" w:eastAsia="楷体_GB2312" w:cs="楷体_GB2312"/>
          <w:color w:val="auto"/>
          <w:kern w:val="0"/>
          <w:sz w:val="32"/>
          <w:szCs w:val="32"/>
        </w:rPr>
        <w:t>）评</w:t>
      </w:r>
      <w:r>
        <w:rPr>
          <w:rFonts w:hint="eastAsia" w:ascii="楷体_GB2312" w:hAnsi="楷体_GB2312" w:eastAsia="楷体_GB2312" w:cs="楷体_GB2312"/>
          <w:color w:val="auto"/>
          <w:kern w:val="0"/>
          <w:sz w:val="32"/>
          <w:szCs w:val="32"/>
          <w:lang w:eastAsia="zh-CN"/>
        </w:rPr>
        <w:t>选</w:t>
      </w:r>
      <w:r>
        <w:rPr>
          <w:rFonts w:hint="eastAsia" w:ascii="楷体_GB2312" w:hAnsi="楷体_GB2312" w:eastAsia="楷体_GB2312" w:cs="楷体_GB2312"/>
          <w:color w:val="auto"/>
          <w:kern w:val="0"/>
          <w:sz w:val="32"/>
          <w:szCs w:val="32"/>
        </w:rPr>
        <w:t>委员会表决。</w:t>
      </w:r>
      <w:r>
        <w:rPr>
          <w:rFonts w:hint="eastAsia" w:ascii="仿宋_GB2312" w:hAnsi="宋体" w:eastAsia="仿宋_GB2312" w:cs="宋体"/>
          <w:color w:val="auto"/>
          <w:kern w:val="0"/>
          <w:sz w:val="32"/>
          <w:szCs w:val="32"/>
          <w:lang w:eastAsia="zh-CN"/>
        </w:rPr>
        <w:t>由区人才工作领导小组办公室邀请区人才工作领导小组成员和有关专家组成评选委员会，人数为</w:t>
      </w:r>
      <w:r>
        <w:rPr>
          <w:rFonts w:hint="eastAsia" w:ascii="仿宋_GB2312" w:hAnsi="宋体" w:eastAsia="仿宋_GB2312" w:cs="宋体"/>
          <w:color w:val="auto"/>
          <w:kern w:val="0"/>
          <w:sz w:val="32"/>
          <w:szCs w:val="32"/>
          <w:lang w:val="en-US" w:eastAsia="zh-CN"/>
        </w:rPr>
        <w:t>9</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13</w:t>
      </w:r>
      <w:r>
        <w:rPr>
          <w:rFonts w:hint="eastAsia" w:ascii="仿宋_GB2312" w:hAnsi="宋体" w:eastAsia="仿宋_GB2312" w:cs="宋体"/>
          <w:color w:val="auto"/>
          <w:kern w:val="0"/>
          <w:sz w:val="32"/>
          <w:szCs w:val="32"/>
          <w:lang w:eastAsia="zh-CN"/>
        </w:rPr>
        <w:t>人，设主任委员1名，副主任委员2—3名</w:t>
      </w:r>
      <w:r>
        <w:rPr>
          <w:rFonts w:hint="eastAsia" w:ascii="仿宋_GB2312" w:hAnsi="宋体" w:eastAsia="仿宋_GB2312" w:cs="宋体"/>
          <w:color w:val="auto"/>
          <w:kern w:val="0"/>
          <w:sz w:val="32"/>
          <w:szCs w:val="32"/>
          <w:lang w:val="en-US" w:eastAsia="zh-CN"/>
        </w:rPr>
        <w:t>。</w:t>
      </w:r>
      <w:r>
        <w:rPr>
          <w:rFonts w:hint="eastAsia" w:ascii="仿宋_GB2312" w:hAnsi="宋体" w:eastAsia="仿宋_GB2312" w:cs="宋体"/>
          <w:color w:val="auto"/>
          <w:kern w:val="0"/>
          <w:sz w:val="32"/>
          <w:szCs w:val="32"/>
          <w:lang w:eastAsia="zh-CN"/>
        </w:rPr>
        <w:t>评选委员会在听取专家组评审情况的汇报，并充分酝酿的基础上，评选产生区管专家建议人选。</w:t>
      </w:r>
    </w:p>
    <w:p>
      <w:pPr>
        <w:keepNext w:val="0"/>
        <w:keepLines w:val="0"/>
        <w:pageBreakBefore w:val="0"/>
        <w:widowControl/>
        <w:kinsoku/>
        <w:wordWrap/>
        <w:overflowPunct/>
        <w:topLinePunct w:val="0"/>
        <w:autoSpaceDE/>
        <w:autoSpaceDN/>
        <w:bidi w:val="0"/>
        <w:adjustRightInd/>
        <w:spacing w:line="520" w:lineRule="exact"/>
        <w:ind w:firstLine="643" w:firstLineChars="200"/>
        <w:jc w:val="left"/>
        <w:textAlignment w:val="auto"/>
        <w:outlineLvl w:val="9"/>
        <w:rPr>
          <w:rFonts w:hint="eastAsia" w:ascii="仿宋_GB2312" w:hAnsi="宋体" w:eastAsia="仿宋_GB2312" w:cs="宋体"/>
          <w:color w:val="auto"/>
          <w:kern w:val="0"/>
          <w:sz w:val="32"/>
          <w:szCs w:val="32"/>
          <w:lang w:val="en-US" w:eastAsia="zh-CN"/>
        </w:rPr>
      </w:pPr>
      <w:r>
        <w:rPr>
          <w:rFonts w:hint="eastAsia" w:ascii="仿宋_GB2312" w:hAnsi="仿宋_GB2312" w:eastAsia="仿宋_GB2312" w:cs="仿宋_GB2312"/>
          <w:b/>
          <w:bCs/>
          <w:color w:val="auto"/>
          <w:kern w:val="0"/>
          <w:sz w:val="32"/>
          <w:szCs w:val="32"/>
          <w:lang w:eastAsia="zh-CN"/>
        </w:rPr>
        <w:t>第十章</w:t>
      </w:r>
      <w:r>
        <w:rPr>
          <w:rFonts w:hint="eastAsia" w:ascii="仿宋_GB2312" w:hAnsi="仿宋_GB2312" w:eastAsia="仿宋_GB2312" w:cs="仿宋_GB2312"/>
          <w:b/>
          <w:bCs/>
          <w:color w:val="auto"/>
          <w:kern w:val="0"/>
          <w:sz w:val="32"/>
          <w:szCs w:val="32"/>
          <w:lang w:val="en-US" w:eastAsia="zh-CN"/>
        </w:rPr>
        <w:t xml:space="preserve"> </w:t>
      </w:r>
      <w:r>
        <w:rPr>
          <w:rFonts w:hint="eastAsia" w:ascii="仿宋_GB2312" w:hAnsi="宋体" w:eastAsia="仿宋_GB2312" w:cs="宋体"/>
          <w:color w:val="auto"/>
          <w:kern w:val="0"/>
          <w:sz w:val="32"/>
          <w:szCs w:val="32"/>
          <w:lang w:val="en-US" w:eastAsia="zh-CN"/>
        </w:rPr>
        <w:t xml:space="preserve">具备直接入选区管专家资格条件人员，经所在单位推荐，区人才工作领导小组办公室核实后，直接列为市管专家建议人选。  </w:t>
      </w:r>
    </w:p>
    <w:p>
      <w:pPr>
        <w:keepNext w:val="0"/>
        <w:keepLines w:val="0"/>
        <w:pageBreakBefore w:val="0"/>
        <w:widowControl/>
        <w:kinsoku/>
        <w:wordWrap/>
        <w:overflowPunct/>
        <w:topLinePunct w:val="0"/>
        <w:autoSpaceDE/>
        <w:autoSpaceDN/>
        <w:bidi w:val="0"/>
        <w:adjustRightInd/>
        <w:spacing w:line="520" w:lineRule="exact"/>
        <w:ind w:firstLine="643" w:firstLineChars="200"/>
        <w:jc w:val="left"/>
        <w:textAlignment w:val="auto"/>
        <w:outlineLvl w:val="9"/>
        <w:rPr>
          <w:rFonts w:hint="eastAsia" w:ascii="仿宋_GB2312" w:hAnsi="宋体" w:eastAsia="仿宋_GB2312" w:cs="宋体"/>
          <w:color w:val="auto"/>
          <w:kern w:val="0"/>
          <w:sz w:val="32"/>
          <w:szCs w:val="32"/>
        </w:rPr>
      </w:pPr>
      <w:r>
        <w:rPr>
          <w:rFonts w:hint="eastAsia" w:ascii="仿宋_GB2312" w:hAnsi="仿宋_GB2312" w:eastAsia="仿宋_GB2312" w:cs="仿宋_GB2312"/>
          <w:b/>
          <w:bCs/>
          <w:color w:val="auto"/>
          <w:kern w:val="0"/>
          <w:sz w:val="32"/>
          <w:szCs w:val="32"/>
        </w:rPr>
        <w:t>第十</w:t>
      </w:r>
      <w:r>
        <w:rPr>
          <w:rFonts w:hint="eastAsia" w:ascii="仿宋_GB2312" w:hAnsi="仿宋_GB2312" w:eastAsia="仿宋_GB2312" w:cs="仿宋_GB2312"/>
          <w:b/>
          <w:bCs/>
          <w:color w:val="auto"/>
          <w:kern w:val="0"/>
          <w:sz w:val="32"/>
          <w:szCs w:val="32"/>
          <w:lang w:eastAsia="zh-CN"/>
        </w:rPr>
        <w:t>一</w:t>
      </w:r>
      <w:r>
        <w:rPr>
          <w:rFonts w:hint="eastAsia" w:ascii="仿宋_GB2312" w:hAnsi="仿宋_GB2312" w:eastAsia="仿宋_GB2312" w:cs="仿宋_GB2312"/>
          <w:b/>
          <w:bCs/>
          <w:color w:val="auto"/>
          <w:kern w:val="0"/>
          <w:sz w:val="32"/>
          <w:szCs w:val="32"/>
        </w:rPr>
        <w:t>条</w:t>
      </w:r>
      <w:r>
        <w:rPr>
          <w:rFonts w:hint="eastAsia" w:ascii="仿宋_GB2312" w:hAnsi="宋体" w:eastAsia="仿宋_GB2312" w:cs="宋体"/>
          <w:color w:val="auto"/>
          <w:kern w:val="0"/>
          <w:sz w:val="32"/>
          <w:szCs w:val="32"/>
          <w:lang w:eastAsia="zh-CN"/>
        </w:rPr>
        <w:t xml:space="preserve"> 区管专家建议人选名单须以适当方式进行</w:t>
      </w:r>
      <w:r>
        <w:rPr>
          <w:rFonts w:hint="eastAsia" w:ascii="仿宋_GB2312" w:hAnsi="宋体" w:eastAsia="仿宋_GB2312" w:cs="宋体"/>
          <w:color w:val="auto"/>
          <w:kern w:val="0"/>
          <w:sz w:val="32"/>
          <w:szCs w:val="32"/>
          <w:lang w:val="en-US" w:eastAsia="zh-CN"/>
        </w:rPr>
        <w:t>公示，</w:t>
      </w:r>
      <w:r>
        <w:rPr>
          <w:rFonts w:hint="eastAsia" w:ascii="仿宋_GB2312" w:hAnsi="宋体" w:eastAsia="仿宋_GB2312" w:cs="宋体"/>
          <w:color w:val="auto"/>
          <w:kern w:val="0"/>
          <w:sz w:val="32"/>
          <w:szCs w:val="32"/>
        </w:rPr>
        <w:t>公示时间</w:t>
      </w:r>
      <w:r>
        <w:rPr>
          <w:rFonts w:hint="eastAsia" w:ascii="仿宋_GB2312" w:hAnsi="宋体" w:eastAsia="仿宋_GB2312" w:cs="宋体"/>
          <w:color w:val="auto"/>
          <w:kern w:val="0"/>
          <w:sz w:val="32"/>
          <w:szCs w:val="32"/>
          <w:lang w:eastAsia="zh-CN"/>
        </w:rPr>
        <w:t>为</w:t>
      </w:r>
      <w:r>
        <w:rPr>
          <w:rFonts w:hint="eastAsia" w:ascii="仿宋_GB2312" w:hAnsi="宋体" w:eastAsia="仿宋_GB2312" w:cs="宋体"/>
          <w:color w:val="auto"/>
          <w:kern w:val="0"/>
          <w:sz w:val="32"/>
          <w:szCs w:val="32"/>
        </w:rPr>
        <w:t>5个工作日。</w:t>
      </w:r>
    </w:p>
    <w:p>
      <w:pPr>
        <w:keepNext w:val="0"/>
        <w:keepLines w:val="0"/>
        <w:pageBreakBefore w:val="0"/>
        <w:kinsoku/>
        <w:wordWrap/>
        <w:overflowPunct/>
        <w:topLinePunct w:val="0"/>
        <w:autoSpaceDE/>
        <w:autoSpaceDN/>
        <w:bidi w:val="0"/>
        <w:adjustRightInd/>
        <w:spacing w:line="520" w:lineRule="exact"/>
        <w:ind w:firstLine="643" w:firstLineChars="200"/>
        <w:jc w:val="left"/>
        <w:textAlignment w:val="auto"/>
        <w:outlineLvl w:val="9"/>
        <w:rPr>
          <w:rFonts w:hint="eastAsia" w:ascii="仿宋_GB2312" w:hAnsi="宋体" w:eastAsia="仿宋_GB2312" w:cs="宋体"/>
          <w:color w:val="auto"/>
          <w:kern w:val="0"/>
          <w:sz w:val="32"/>
          <w:szCs w:val="32"/>
          <w:lang w:eastAsia="zh-CN"/>
        </w:rPr>
      </w:pPr>
      <w:r>
        <w:rPr>
          <w:rFonts w:hint="eastAsia" w:ascii="仿宋_GB2312" w:hAnsi="仿宋_GB2312" w:eastAsia="仿宋_GB2312" w:cs="仿宋_GB2312"/>
          <w:b/>
          <w:bCs/>
          <w:color w:val="auto"/>
          <w:kern w:val="0"/>
          <w:sz w:val="32"/>
          <w:szCs w:val="32"/>
        </w:rPr>
        <w:t>第十</w:t>
      </w:r>
      <w:r>
        <w:rPr>
          <w:rFonts w:hint="eastAsia" w:ascii="仿宋_GB2312" w:hAnsi="仿宋_GB2312" w:eastAsia="仿宋_GB2312" w:cs="仿宋_GB2312"/>
          <w:b/>
          <w:bCs/>
          <w:color w:val="auto"/>
          <w:kern w:val="0"/>
          <w:sz w:val="32"/>
          <w:szCs w:val="32"/>
          <w:lang w:eastAsia="zh-CN"/>
        </w:rPr>
        <w:t>二</w:t>
      </w:r>
      <w:r>
        <w:rPr>
          <w:rFonts w:hint="eastAsia" w:ascii="仿宋_GB2312" w:hAnsi="仿宋_GB2312" w:eastAsia="仿宋_GB2312" w:cs="仿宋_GB2312"/>
          <w:b/>
          <w:bCs/>
          <w:color w:val="auto"/>
          <w:kern w:val="0"/>
          <w:sz w:val="32"/>
          <w:szCs w:val="32"/>
        </w:rPr>
        <w:t>条</w:t>
      </w:r>
      <w:r>
        <w:rPr>
          <w:rFonts w:hint="eastAsia" w:ascii="黑体" w:hAnsi="宋体" w:eastAsia="黑体" w:cs="宋体"/>
          <w:color w:val="auto"/>
          <w:kern w:val="0"/>
          <w:sz w:val="32"/>
          <w:szCs w:val="32"/>
        </w:rPr>
        <w:t xml:space="preserve"> </w:t>
      </w:r>
      <w:r>
        <w:rPr>
          <w:rFonts w:hint="eastAsia" w:ascii="仿宋_GB2312" w:hAnsi="宋体" w:eastAsia="仿宋_GB2312" w:cs="宋体"/>
          <w:color w:val="auto"/>
          <w:kern w:val="0"/>
          <w:sz w:val="32"/>
          <w:szCs w:val="32"/>
          <w:lang w:eastAsia="zh-CN"/>
        </w:rPr>
        <w:t>根据公示情况，将区管专家建议人选报请区人才工作领导小组组长、副组长审签后，提请区委、区政府研究审定。</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仿宋_GB2312" w:hAnsi="宋体" w:eastAsia="仿宋_GB2312" w:cs="宋体"/>
          <w:color w:val="auto"/>
          <w:kern w:val="0"/>
          <w:sz w:val="32"/>
          <w:szCs w:val="32"/>
        </w:rPr>
      </w:pPr>
    </w:p>
    <w:p>
      <w:pPr>
        <w:keepNext w:val="0"/>
        <w:keepLines w:val="0"/>
        <w:pageBreakBefore w:val="0"/>
        <w:kinsoku/>
        <w:wordWrap/>
        <w:overflowPunct/>
        <w:topLinePunct w:val="0"/>
        <w:autoSpaceDE/>
        <w:autoSpaceDN/>
        <w:bidi w:val="0"/>
        <w:adjustRightInd/>
        <w:spacing w:line="520" w:lineRule="exact"/>
        <w:ind w:hanging="14"/>
        <w:jc w:val="center"/>
        <w:textAlignment w:val="auto"/>
        <w:outlineLvl w:val="9"/>
        <w:rPr>
          <w:rFonts w:hint="eastAsia" w:ascii="黑体" w:hAnsi="宋体" w:eastAsia="黑体" w:cs="宋体"/>
          <w:color w:val="auto"/>
          <w:kern w:val="0"/>
          <w:sz w:val="32"/>
          <w:szCs w:val="32"/>
        </w:rPr>
      </w:pPr>
      <w:r>
        <w:rPr>
          <w:rFonts w:hint="eastAsia" w:ascii="黑体" w:hAnsi="宋体" w:eastAsia="黑体" w:cs="宋体"/>
          <w:color w:val="auto"/>
          <w:kern w:val="0"/>
          <w:sz w:val="32"/>
          <w:szCs w:val="32"/>
        </w:rPr>
        <w:t>第四章  服务保障</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center"/>
        <w:textAlignment w:val="auto"/>
        <w:outlineLvl w:val="9"/>
        <w:rPr>
          <w:rFonts w:hint="eastAsia" w:ascii="黑体" w:hAnsi="宋体" w:eastAsia="黑体" w:cs="宋体"/>
          <w:color w:val="auto"/>
          <w:kern w:val="0"/>
          <w:sz w:val="32"/>
          <w:szCs w:val="32"/>
        </w:rPr>
      </w:pPr>
    </w:p>
    <w:p>
      <w:pPr>
        <w:keepNext w:val="0"/>
        <w:keepLines w:val="0"/>
        <w:pageBreakBefore w:val="0"/>
        <w:widowControl/>
        <w:kinsoku/>
        <w:wordWrap/>
        <w:overflowPunct/>
        <w:topLinePunct w:val="0"/>
        <w:autoSpaceDE/>
        <w:autoSpaceDN/>
        <w:bidi w:val="0"/>
        <w:adjustRightInd/>
        <w:spacing w:line="520" w:lineRule="exact"/>
        <w:ind w:firstLine="643"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rPr>
        <w:t>第十</w:t>
      </w:r>
      <w:r>
        <w:rPr>
          <w:rFonts w:hint="eastAsia" w:ascii="仿宋_GB2312" w:hAnsi="仿宋_GB2312" w:eastAsia="仿宋_GB2312" w:cs="仿宋_GB2312"/>
          <w:b/>
          <w:bCs/>
          <w:color w:val="auto"/>
          <w:kern w:val="0"/>
          <w:sz w:val="32"/>
          <w:szCs w:val="32"/>
          <w:lang w:eastAsia="zh-CN"/>
        </w:rPr>
        <w:t>三</w:t>
      </w:r>
      <w:r>
        <w:rPr>
          <w:rFonts w:hint="eastAsia" w:ascii="仿宋_GB2312" w:hAnsi="仿宋_GB2312" w:eastAsia="仿宋_GB2312" w:cs="仿宋_GB2312"/>
          <w:b/>
          <w:bCs/>
          <w:color w:val="auto"/>
          <w:kern w:val="0"/>
          <w:sz w:val="32"/>
          <w:szCs w:val="32"/>
        </w:rPr>
        <w:t>条</w:t>
      </w:r>
      <w:r>
        <w:rPr>
          <w:rFonts w:hint="eastAsia" w:ascii="黑体" w:hAnsi="宋体" w:eastAsia="黑体" w:cs="宋体"/>
          <w:color w:val="auto"/>
          <w:kern w:val="0"/>
          <w:sz w:val="32"/>
          <w:szCs w:val="32"/>
        </w:rPr>
        <w:t xml:space="preserve"> </w:t>
      </w:r>
      <w:r>
        <w:rPr>
          <w:rFonts w:hint="eastAsia" w:ascii="仿宋_GB2312" w:hAnsi="仿宋_GB2312" w:eastAsia="仿宋_GB2312" w:cs="仿宋_GB2312"/>
          <w:color w:val="auto"/>
          <w:sz w:val="32"/>
          <w:szCs w:val="32"/>
        </w:rPr>
        <w:t>充分给予区管专家荣誉。获区委、区政府命名表彰的区管专家，为其颁发荣誉证书，并一次性发放</w:t>
      </w:r>
      <w:r>
        <w:rPr>
          <w:rFonts w:hint="eastAsia" w:ascii="仿宋_GB2312" w:hAnsi="仿宋_GB2312" w:eastAsia="仿宋_GB2312" w:cs="仿宋_GB2312"/>
          <w:color w:val="auto"/>
          <w:sz w:val="32"/>
          <w:szCs w:val="32"/>
          <w:lang w:eastAsia="zh-CN"/>
        </w:rPr>
        <w:t>区政府</w:t>
      </w:r>
      <w:r>
        <w:rPr>
          <w:rFonts w:hint="eastAsia" w:ascii="仿宋_GB2312" w:hAnsi="仿宋_GB2312" w:eastAsia="仿宋_GB2312" w:cs="仿宋_GB2312"/>
          <w:color w:val="auto"/>
          <w:sz w:val="32"/>
          <w:szCs w:val="32"/>
        </w:rPr>
        <w:t>特殊津贴</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000</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元，由区级人才发展专项资金列支。管理期内，对年度考核</w:t>
      </w:r>
      <w:r>
        <w:rPr>
          <w:rFonts w:hint="eastAsia" w:ascii="仿宋_GB2312" w:hAnsi="仿宋_GB2312" w:eastAsia="仿宋_GB2312" w:cs="仿宋_GB2312"/>
          <w:color w:val="auto"/>
          <w:sz w:val="32"/>
          <w:szCs w:val="32"/>
          <w:lang w:eastAsia="zh-CN"/>
        </w:rPr>
        <w:t>优秀</w:t>
      </w:r>
      <w:r>
        <w:rPr>
          <w:rFonts w:hint="eastAsia" w:ascii="仿宋_GB2312" w:hAnsi="仿宋_GB2312" w:eastAsia="仿宋_GB2312" w:cs="仿宋_GB2312"/>
          <w:color w:val="auto"/>
          <w:sz w:val="32"/>
          <w:szCs w:val="32"/>
        </w:rPr>
        <w:t>的区管专家给予每月</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00元的专家津贴，对年度考核</w:t>
      </w:r>
      <w:r>
        <w:rPr>
          <w:rFonts w:hint="eastAsia" w:ascii="仿宋_GB2312" w:hAnsi="仿宋_GB2312" w:eastAsia="仿宋_GB2312" w:cs="仿宋_GB2312"/>
          <w:color w:val="auto"/>
          <w:sz w:val="34"/>
          <w:szCs w:val="34"/>
        </w:rPr>
        <w:t>合格的区管专家给予每</w:t>
      </w:r>
      <w:r>
        <w:rPr>
          <w:rFonts w:hint="eastAsia" w:ascii="仿宋_GB2312" w:hAnsi="仿宋_GB2312" w:eastAsia="仿宋_GB2312" w:cs="仿宋_GB2312"/>
          <w:color w:val="auto"/>
          <w:sz w:val="32"/>
          <w:szCs w:val="32"/>
          <w:lang w:val="en-US" w:eastAsia="zh-CN"/>
        </w:rPr>
        <w:t>月1000元的</w:t>
      </w:r>
      <w:r>
        <w:rPr>
          <w:rFonts w:hint="eastAsia" w:ascii="仿宋_GB2312" w:hAnsi="仿宋_GB2312" w:eastAsia="仿宋_GB2312" w:cs="仿宋_GB2312"/>
          <w:color w:val="auto"/>
          <w:sz w:val="34"/>
          <w:szCs w:val="34"/>
        </w:rPr>
        <w:t>专家</w:t>
      </w:r>
      <w:r>
        <w:rPr>
          <w:rFonts w:hint="eastAsia" w:ascii="仿宋_GB2312" w:hAnsi="宋体" w:eastAsia="仿宋_GB2312" w:cs="宋体"/>
          <w:color w:val="auto"/>
          <w:kern w:val="0"/>
          <w:sz w:val="32"/>
          <w:szCs w:val="32"/>
        </w:rPr>
        <w:t>津贴，已享受</w:t>
      </w:r>
      <w:r>
        <w:rPr>
          <w:rFonts w:hint="eastAsia" w:ascii="仿宋_GB2312" w:hAnsi="仿宋_GB2312" w:eastAsia="仿宋_GB2312" w:cs="仿宋_GB2312"/>
          <w:color w:val="auto"/>
          <w:sz w:val="32"/>
          <w:szCs w:val="32"/>
        </w:rPr>
        <w:t>相关人才津贴的，按就高不就低的原则发放。</w:t>
      </w:r>
    </w:p>
    <w:p>
      <w:pPr>
        <w:keepNext w:val="0"/>
        <w:keepLines w:val="0"/>
        <w:pageBreakBefore w:val="0"/>
        <w:widowControl/>
        <w:kinsoku/>
        <w:wordWrap/>
        <w:overflowPunct/>
        <w:topLinePunct w:val="0"/>
        <w:autoSpaceDE/>
        <w:autoSpaceDN/>
        <w:bidi w:val="0"/>
        <w:adjustRightInd/>
        <w:spacing w:line="520" w:lineRule="exact"/>
        <w:ind w:firstLine="643" w:firstLineChars="200"/>
        <w:jc w:val="left"/>
        <w:textAlignment w:val="auto"/>
        <w:outlineLvl w:val="9"/>
        <w:rPr>
          <w:rFonts w:hint="eastAsia" w:ascii="仿宋_GB2312" w:hAnsi="宋体" w:eastAsia="仿宋_GB2312" w:cs="宋体"/>
          <w:color w:val="auto"/>
          <w:kern w:val="0"/>
          <w:sz w:val="32"/>
          <w:szCs w:val="32"/>
        </w:rPr>
      </w:pPr>
      <w:r>
        <w:rPr>
          <w:rFonts w:hint="eastAsia" w:ascii="仿宋_GB2312" w:hAnsi="仿宋_GB2312" w:eastAsia="仿宋_GB2312" w:cs="仿宋_GB2312"/>
          <w:b/>
          <w:bCs/>
          <w:color w:val="auto"/>
          <w:kern w:val="0"/>
          <w:sz w:val="32"/>
          <w:szCs w:val="32"/>
        </w:rPr>
        <w:t>第十</w:t>
      </w:r>
      <w:r>
        <w:rPr>
          <w:rFonts w:hint="eastAsia" w:ascii="仿宋_GB2312" w:hAnsi="仿宋_GB2312" w:eastAsia="仿宋_GB2312" w:cs="仿宋_GB2312"/>
          <w:b/>
          <w:bCs/>
          <w:color w:val="auto"/>
          <w:kern w:val="0"/>
          <w:sz w:val="32"/>
          <w:szCs w:val="32"/>
          <w:lang w:eastAsia="zh-CN"/>
        </w:rPr>
        <w:t>四</w:t>
      </w:r>
      <w:r>
        <w:rPr>
          <w:rFonts w:hint="eastAsia" w:ascii="仿宋_GB2312" w:hAnsi="仿宋_GB2312" w:eastAsia="仿宋_GB2312" w:cs="仿宋_GB2312"/>
          <w:b/>
          <w:bCs/>
          <w:color w:val="auto"/>
          <w:kern w:val="0"/>
          <w:sz w:val="32"/>
          <w:szCs w:val="32"/>
        </w:rPr>
        <w:t>条</w:t>
      </w:r>
      <w:r>
        <w:rPr>
          <w:rFonts w:hint="eastAsia" w:ascii="黑体" w:hAnsi="宋体" w:eastAsia="黑体" w:cs="宋体"/>
          <w:color w:val="auto"/>
          <w:kern w:val="0"/>
          <w:sz w:val="32"/>
          <w:szCs w:val="32"/>
        </w:rPr>
        <w:t xml:space="preserve"> </w:t>
      </w:r>
      <w:r>
        <w:rPr>
          <w:rFonts w:hint="eastAsia" w:ascii="仿宋_GB2312" w:hAnsi="宋体" w:eastAsia="仿宋_GB2312" w:cs="宋体"/>
          <w:color w:val="auto"/>
          <w:kern w:val="0"/>
          <w:sz w:val="32"/>
          <w:szCs w:val="32"/>
        </w:rPr>
        <w:t>建立完善联系沟通制度。按照党委联系人才工作制度，定期组织对区管专家进行走访慰问，征求意见建议</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各有关单位应加强与专家的联系沟通，及时掌握专家的思想、工作、学习、生活等情况，积极协调解决专家遇到的困难和问题。</w:t>
      </w:r>
    </w:p>
    <w:p>
      <w:pPr>
        <w:keepNext w:val="0"/>
        <w:keepLines w:val="0"/>
        <w:pageBreakBefore w:val="0"/>
        <w:widowControl/>
        <w:kinsoku/>
        <w:wordWrap/>
        <w:overflowPunct/>
        <w:topLinePunct w:val="0"/>
        <w:autoSpaceDE/>
        <w:autoSpaceDN/>
        <w:bidi w:val="0"/>
        <w:adjustRightInd/>
        <w:spacing w:line="520" w:lineRule="exact"/>
        <w:ind w:firstLine="643" w:firstLineChars="200"/>
        <w:jc w:val="left"/>
        <w:textAlignment w:val="auto"/>
        <w:outlineLvl w:val="9"/>
        <w:rPr>
          <w:rFonts w:hint="eastAsia" w:ascii="仿宋_GB2312" w:hAnsi="宋体" w:eastAsia="仿宋_GB2312" w:cs="宋体"/>
          <w:color w:val="auto"/>
          <w:kern w:val="0"/>
          <w:sz w:val="32"/>
          <w:szCs w:val="32"/>
        </w:rPr>
      </w:pPr>
      <w:r>
        <w:rPr>
          <w:rFonts w:hint="eastAsia" w:ascii="仿宋_GB2312" w:hAnsi="仿宋_GB2312" w:eastAsia="仿宋_GB2312" w:cs="仿宋_GB2312"/>
          <w:b/>
          <w:bCs/>
          <w:color w:val="auto"/>
          <w:kern w:val="0"/>
          <w:sz w:val="32"/>
          <w:szCs w:val="32"/>
        </w:rPr>
        <w:t>第十</w:t>
      </w:r>
      <w:r>
        <w:rPr>
          <w:rFonts w:hint="eastAsia" w:ascii="仿宋_GB2312" w:hAnsi="仿宋_GB2312" w:eastAsia="仿宋_GB2312" w:cs="仿宋_GB2312"/>
          <w:b/>
          <w:bCs/>
          <w:color w:val="auto"/>
          <w:kern w:val="0"/>
          <w:sz w:val="32"/>
          <w:szCs w:val="32"/>
          <w:lang w:eastAsia="zh-CN"/>
        </w:rPr>
        <w:t>五</w:t>
      </w:r>
      <w:r>
        <w:rPr>
          <w:rFonts w:hint="eastAsia" w:ascii="仿宋_GB2312" w:hAnsi="仿宋_GB2312" w:eastAsia="仿宋_GB2312" w:cs="仿宋_GB2312"/>
          <w:b/>
          <w:bCs/>
          <w:color w:val="auto"/>
          <w:kern w:val="0"/>
          <w:sz w:val="32"/>
          <w:szCs w:val="32"/>
        </w:rPr>
        <w:t>条</w:t>
      </w:r>
      <w:r>
        <w:rPr>
          <w:rFonts w:hint="eastAsia" w:ascii="黑体" w:hAnsi="宋体" w:eastAsia="黑体" w:cs="宋体"/>
          <w:color w:val="auto"/>
          <w:kern w:val="0"/>
          <w:sz w:val="32"/>
          <w:szCs w:val="32"/>
        </w:rPr>
        <w:t xml:space="preserve"> </w:t>
      </w:r>
      <w:r>
        <w:rPr>
          <w:rFonts w:hint="eastAsia" w:ascii="仿宋_GB2312" w:hAnsi="宋体" w:eastAsia="仿宋_GB2312" w:cs="宋体"/>
          <w:color w:val="auto"/>
          <w:kern w:val="0"/>
          <w:sz w:val="32"/>
          <w:szCs w:val="32"/>
        </w:rPr>
        <w:t>区管专家主管部门和所在单位要</w:t>
      </w:r>
      <w:r>
        <w:rPr>
          <w:rFonts w:hint="eastAsia" w:ascii="仿宋_GB2312" w:eastAsia="仿宋_GB2312"/>
          <w:color w:val="auto"/>
          <w:sz w:val="32"/>
          <w:szCs w:val="32"/>
        </w:rPr>
        <w:t>积极创造条件，搭建平台载体，</w:t>
      </w:r>
      <w:r>
        <w:rPr>
          <w:rFonts w:hint="eastAsia" w:ascii="仿宋_GB2312" w:hAnsi="宋体" w:eastAsia="仿宋_GB2312" w:cs="宋体"/>
          <w:color w:val="auto"/>
          <w:kern w:val="0"/>
          <w:sz w:val="32"/>
          <w:szCs w:val="32"/>
        </w:rPr>
        <w:t>不定期举办区管专家政治理论研修班，学习</w:t>
      </w:r>
      <w:r>
        <w:rPr>
          <w:rFonts w:hint="eastAsia" w:ascii="仿宋_GB2312" w:hAnsi="宋体" w:eastAsia="仿宋_GB2312" w:cs="宋体"/>
          <w:color w:val="auto"/>
          <w:kern w:val="0"/>
          <w:sz w:val="32"/>
          <w:szCs w:val="32"/>
          <w:lang w:eastAsia="zh-CN"/>
        </w:rPr>
        <w:t>新时代</w:t>
      </w:r>
      <w:r>
        <w:rPr>
          <w:rFonts w:hint="eastAsia" w:ascii="仿宋_GB2312" w:hAnsi="宋体" w:eastAsia="仿宋_GB2312" w:cs="宋体"/>
          <w:color w:val="auto"/>
          <w:kern w:val="0"/>
          <w:sz w:val="32"/>
          <w:szCs w:val="32"/>
        </w:rPr>
        <w:t>中国特色社会主义理论体系和党的路线方针政策，了解国情、省情、市情、</w:t>
      </w:r>
      <w:r>
        <w:rPr>
          <w:rFonts w:hint="eastAsia" w:ascii="仿宋_GB2312" w:hAnsi="宋体" w:eastAsia="仿宋_GB2312" w:cs="宋体"/>
          <w:color w:val="auto"/>
          <w:kern w:val="0"/>
          <w:sz w:val="32"/>
          <w:szCs w:val="32"/>
          <w:lang w:eastAsia="zh-CN"/>
        </w:rPr>
        <w:t>区</w:t>
      </w:r>
      <w:r>
        <w:rPr>
          <w:rFonts w:hint="eastAsia" w:ascii="仿宋_GB2312" w:hAnsi="宋体" w:eastAsia="仿宋_GB2312" w:cs="宋体"/>
          <w:color w:val="auto"/>
          <w:kern w:val="0"/>
          <w:sz w:val="32"/>
          <w:szCs w:val="32"/>
        </w:rPr>
        <w:t>情，</w:t>
      </w:r>
      <w:r>
        <w:rPr>
          <w:rFonts w:hint="eastAsia" w:ascii="仿宋_GB2312" w:eastAsia="仿宋_GB2312"/>
          <w:color w:val="auto"/>
          <w:sz w:val="32"/>
          <w:szCs w:val="32"/>
        </w:rPr>
        <w:t>提高专家的政策理论和综合管理水平。</w:t>
      </w:r>
    </w:p>
    <w:p>
      <w:pPr>
        <w:keepNext w:val="0"/>
        <w:keepLines w:val="0"/>
        <w:pageBreakBefore w:val="0"/>
        <w:widowControl/>
        <w:kinsoku/>
        <w:wordWrap/>
        <w:overflowPunct/>
        <w:topLinePunct w:val="0"/>
        <w:autoSpaceDE/>
        <w:autoSpaceDN/>
        <w:bidi w:val="0"/>
        <w:adjustRightInd/>
        <w:spacing w:line="520" w:lineRule="exact"/>
        <w:ind w:firstLine="643" w:firstLineChars="200"/>
        <w:jc w:val="left"/>
        <w:textAlignment w:val="auto"/>
        <w:outlineLvl w:val="9"/>
        <w:rPr>
          <w:rFonts w:hint="eastAsia" w:ascii="仿宋_GB2312" w:hAnsi="宋体" w:eastAsia="仿宋_GB2312" w:cs="宋体"/>
          <w:color w:val="auto"/>
          <w:kern w:val="0"/>
          <w:sz w:val="32"/>
          <w:szCs w:val="32"/>
        </w:rPr>
      </w:pPr>
      <w:r>
        <w:rPr>
          <w:rFonts w:hint="eastAsia" w:ascii="仿宋_GB2312" w:hAnsi="仿宋_GB2312" w:eastAsia="仿宋_GB2312" w:cs="仿宋_GB2312"/>
          <w:b/>
          <w:bCs/>
          <w:color w:val="auto"/>
          <w:kern w:val="0"/>
          <w:sz w:val="32"/>
          <w:szCs w:val="32"/>
        </w:rPr>
        <w:t>第十</w:t>
      </w:r>
      <w:r>
        <w:rPr>
          <w:rFonts w:hint="eastAsia" w:ascii="仿宋_GB2312" w:hAnsi="仿宋_GB2312" w:eastAsia="仿宋_GB2312" w:cs="仿宋_GB2312"/>
          <w:b/>
          <w:bCs/>
          <w:color w:val="auto"/>
          <w:kern w:val="0"/>
          <w:sz w:val="32"/>
          <w:szCs w:val="32"/>
          <w:lang w:eastAsia="zh-CN"/>
        </w:rPr>
        <w:t>六</w:t>
      </w:r>
      <w:r>
        <w:rPr>
          <w:rFonts w:hint="eastAsia" w:ascii="仿宋_GB2312" w:hAnsi="仿宋_GB2312" w:eastAsia="仿宋_GB2312" w:cs="仿宋_GB2312"/>
          <w:b/>
          <w:bCs/>
          <w:color w:val="auto"/>
          <w:kern w:val="0"/>
          <w:sz w:val="32"/>
          <w:szCs w:val="32"/>
        </w:rPr>
        <w:t>条</w:t>
      </w:r>
      <w:r>
        <w:rPr>
          <w:rFonts w:hint="eastAsia" w:ascii="黑体" w:hAnsi="宋体" w:eastAsia="黑体" w:cs="宋体"/>
          <w:color w:val="auto"/>
          <w:kern w:val="0"/>
          <w:sz w:val="32"/>
          <w:szCs w:val="32"/>
        </w:rPr>
        <w:t xml:space="preserve"> </w:t>
      </w:r>
      <w:r>
        <w:rPr>
          <w:rFonts w:hint="eastAsia" w:ascii="仿宋_GB2312" w:hAnsi="宋体" w:eastAsia="仿宋_GB2312" w:cs="宋体"/>
          <w:color w:val="auto"/>
          <w:kern w:val="0"/>
          <w:sz w:val="32"/>
          <w:szCs w:val="32"/>
        </w:rPr>
        <w:t>为区管专家创造良好的工作环境和提供必要的科研设备。在申报科研项目和科技开发资金时，有关部门和单位要优先予以立项或支持。对专家有较高水平的学习专著，有关部门要优先安排出版，并给予适当的资金资助。</w:t>
      </w:r>
      <w:r>
        <w:rPr>
          <w:rFonts w:hint="eastAsia" w:ascii="仿宋_GB2312" w:eastAsia="仿宋_GB2312"/>
          <w:color w:val="auto"/>
          <w:sz w:val="32"/>
          <w:szCs w:val="32"/>
        </w:rPr>
        <w:t>积极推荐</w:t>
      </w:r>
      <w:r>
        <w:rPr>
          <w:rFonts w:hint="eastAsia" w:ascii="仿宋_GB2312" w:hAnsi="宋体" w:eastAsia="仿宋_GB2312" w:cs="宋体"/>
          <w:color w:val="auto"/>
          <w:kern w:val="0"/>
          <w:sz w:val="32"/>
          <w:szCs w:val="32"/>
        </w:rPr>
        <w:t>区</w:t>
      </w:r>
      <w:r>
        <w:rPr>
          <w:rFonts w:hint="eastAsia" w:ascii="仿宋_GB2312" w:eastAsia="仿宋_GB2312"/>
          <w:color w:val="auto"/>
          <w:sz w:val="32"/>
          <w:szCs w:val="32"/>
        </w:rPr>
        <w:t>管专家作</w:t>
      </w:r>
      <w:r>
        <w:rPr>
          <w:rFonts w:hint="eastAsia" w:ascii="仿宋_GB2312" w:hAnsi="宋体" w:eastAsia="仿宋_GB2312" w:cs="宋体"/>
          <w:color w:val="auto"/>
          <w:kern w:val="0"/>
          <w:sz w:val="32"/>
          <w:szCs w:val="32"/>
        </w:rPr>
        <w:t>为“两代表一委员”，优先推荐作为省管专家、市管专家等申报人选，在同等条件下优先聘任相关专业技术职务。</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center"/>
        <w:textAlignment w:val="auto"/>
        <w:outlineLvl w:val="9"/>
        <w:rPr>
          <w:rFonts w:hint="eastAsia" w:ascii="黑体" w:hAnsi="宋体" w:eastAsia="黑体" w:cs="宋体"/>
          <w:color w:val="auto"/>
          <w:kern w:val="0"/>
          <w:sz w:val="32"/>
          <w:szCs w:val="32"/>
        </w:rPr>
      </w:pPr>
    </w:p>
    <w:p>
      <w:pPr>
        <w:keepNext w:val="0"/>
        <w:keepLines w:val="0"/>
        <w:pageBreakBefore w:val="0"/>
        <w:kinsoku/>
        <w:wordWrap/>
        <w:overflowPunct/>
        <w:topLinePunct w:val="0"/>
        <w:autoSpaceDE/>
        <w:autoSpaceDN/>
        <w:bidi w:val="0"/>
        <w:adjustRightInd/>
        <w:spacing w:line="520" w:lineRule="exact"/>
        <w:ind w:hanging="14"/>
        <w:jc w:val="center"/>
        <w:textAlignment w:val="auto"/>
        <w:outlineLvl w:val="9"/>
        <w:rPr>
          <w:rFonts w:hint="eastAsia" w:ascii="黑体" w:hAnsi="宋体" w:eastAsia="黑体" w:cs="宋体"/>
          <w:color w:val="auto"/>
          <w:kern w:val="0"/>
          <w:sz w:val="32"/>
          <w:szCs w:val="32"/>
        </w:rPr>
      </w:pPr>
      <w:r>
        <w:rPr>
          <w:rFonts w:hint="eastAsia" w:ascii="黑体" w:hAnsi="宋体" w:eastAsia="黑体" w:cs="宋体"/>
          <w:color w:val="auto"/>
          <w:kern w:val="0"/>
          <w:sz w:val="32"/>
          <w:szCs w:val="32"/>
        </w:rPr>
        <w:t>第五章  考核管理</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center"/>
        <w:textAlignment w:val="auto"/>
        <w:outlineLvl w:val="9"/>
        <w:rPr>
          <w:rFonts w:hint="eastAsia" w:ascii="黑体" w:hAnsi="宋体" w:eastAsia="黑体" w:cs="宋体"/>
          <w:color w:val="auto"/>
          <w:kern w:val="0"/>
          <w:sz w:val="32"/>
          <w:szCs w:val="32"/>
        </w:rPr>
      </w:pPr>
    </w:p>
    <w:p>
      <w:pPr>
        <w:keepNext w:val="0"/>
        <w:keepLines w:val="0"/>
        <w:pageBreakBefore w:val="0"/>
        <w:kinsoku/>
        <w:wordWrap/>
        <w:overflowPunct/>
        <w:topLinePunct w:val="0"/>
        <w:autoSpaceDE/>
        <w:autoSpaceDN/>
        <w:bidi w:val="0"/>
        <w:adjustRightInd/>
        <w:spacing w:line="520" w:lineRule="exact"/>
        <w:ind w:firstLine="643" w:firstLineChars="200"/>
        <w:textAlignment w:val="auto"/>
        <w:outlineLvl w:val="9"/>
        <w:rPr>
          <w:rFonts w:hint="eastAsia" w:ascii="仿宋_GB2312" w:hAnsi="宋体" w:eastAsia="仿宋_GB2312" w:cs="宋体"/>
          <w:color w:val="auto"/>
          <w:kern w:val="0"/>
          <w:sz w:val="32"/>
          <w:szCs w:val="32"/>
        </w:rPr>
      </w:pPr>
      <w:r>
        <w:rPr>
          <w:rFonts w:hint="eastAsia" w:ascii="仿宋_GB2312" w:hAnsi="仿宋_GB2312" w:eastAsia="仿宋_GB2312" w:cs="仿宋_GB2312"/>
          <w:b/>
          <w:bCs/>
          <w:color w:val="auto"/>
          <w:kern w:val="0"/>
          <w:sz w:val="32"/>
          <w:szCs w:val="32"/>
        </w:rPr>
        <w:t>第十</w:t>
      </w:r>
      <w:r>
        <w:rPr>
          <w:rFonts w:hint="eastAsia" w:ascii="仿宋_GB2312" w:hAnsi="仿宋_GB2312" w:eastAsia="仿宋_GB2312" w:cs="仿宋_GB2312"/>
          <w:b/>
          <w:bCs/>
          <w:color w:val="auto"/>
          <w:kern w:val="0"/>
          <w:sz w:val="32"/>
          <w:szCs w:val="32"/>
          <w:lang w:eastAsia="zh-CN"/>
        </w:rPr>
        <w:t>七</w:t>
      </w:r>
      <w:r>
        <w:rPr>
          <w:rFonts w:hint="eastAsia" w:ascii="仿宋_GB2312" w:hAnsi="仿宋_GB2312" w:eastAsia="仿宋_GB2312" w:cs="仿宋_GB2312"/>
          <w:b/>
          <w:bCs/>
          <w:color w:val="auto"/>
          <w:kern w:val="0"/>
          <w:sz w:val="32"/>
          <w:szCs w:val="32"/>
        </w:rPr>
        <w:t>条</w:t>
      </w:r>
      <w:r>
        <w:rPr>
          <w:rFonts w:hint="eastAsia" w:ascii="黑体" w:hAnsi="宋体" w:eastAsia="黑体" w:cs="宋体"/>
          <w:color w:val="auto"/>
          <w:kern w:val="0"/>
          <w:sz w:val="32"/>
          <w:szCs w:val="32"/>
        </w:rPr>
        <w:t xml:space="preserve"> </w:t>
      </w:r>
      <w:r>
        <w:rPr>
          <w:rFonts w:hint="eastAsia" w:ascii="仿宋_GB2312" w:hAnsi="宋体" w:eastAsia="仿宋_GB2312" w:cs="宋体"/>
          <w:color w:val="auto"/>
          <w:kern w:val="0"/>
          <w:sz w:val="32"/>
          <w:szCs w:val="32"/>
        </w:rPr>
        <w:t>区管专家从区委、区政府命名之日起，实行动态管理，每评选一次管理期限为三年，管理期满后，其</w:t>
      </w:r>
      <w:r>
        <w:rPr>
          <w:rFonts w:hint="eastAsia" w:ascii="仿宋_GB2312" w:hAnsi="宋体" w:eastAsia="仿宋_GB2312" w:cs="宋体"/>
          <w:color w:val="auto"/>
          <w:kern w:val="0"/>
          <w:sz w:val="32"/>
          <w:szCs w:val="32"/>
          <w:lang w:eastAsia="zh-CN"/>
        </w:rPr>
        <w:t>资格</w:t>
      </w:r>
      <w:r>
        <w:rPr>
          <w:rFonts w:hint="eastAsia" w:ascii="仿宋_GB2312" w:hAnsi="宋体" w:eastAsia="仿宋_GB2312" w:cs="宋体"/>
          <w:color w:val="auto"/>
          <w:kern w:val="0"/>
          <w:sz w:val="32"/>
          <w:szCs w:val="32"/>
        </w:rPr>
        <w:t>及相应待遇自动</w:t>
      </w:r>
      <w:r>
        <w:rPr>
          <w:rFonts w:hint="eastAsia" w:ascii="仿宋_GB2312" w:hAnsi="宋体" w:eastAsia="仿宋_GB2312" w:cs="宋体"/>
          <w:color w:val="auto"/>
          <w:kern w:val="0"/>
          <w:sz w:val="32"/>
          <w:szCs w:val="32"/>
          <w:lang w:eastAsia="zh-CN"/>
        </w:rPr>
        <w:t>终止</w:t>
      </w:r>
      <w:r>
        <w:rPr>
          <w:rFonts w:hint="eastAsia" w:ascii="仿宋_GB2312" w:hAnsi="宋体" w:eastAsia="仿宋_GB2312" w:cs="宋体"/>
          <w:color w:val="auto"/>
          <w:kern w:val="0"/>
          <w:sz w:val="32"/>
          <w:szCs w:val="32"/>
        </w:rPr>
        <w:t>。因退休、离职或调离我区的，不再</w:t>
      </w:r>
      <w:r>
        <w:rPr>
          <w:rFonts w:hint="eastAsia" w:ascii="仿宋_GB2312" w:hAnsi="宋体" w:eastAsia="仿宋_GB2312" w:cs="宋体"/>
          <w:color w:val="auto"/>
          <w:kern w:val="0"/>
          <w:sz w:val="32"/>
          <w:szCs w:val="32"/>
          <w:lang w:eastAsia="zh-CN"/>
        </w:rPr>
        <w:t>纳入区管专家管理</w:t>
      </w:r>
      <w:r>
        <w:rPr>
          <w:rFonts w:hint="eastAsia" w:ascii="仿宋_GB2312" w:hAnsi="宋体" w:eastAsia="仿宋_GB2312" w:cs="宋体"/>
          <w:color w:val="auto"/>
          <w:kern w:val="0"/>
          <w:sz w:val="32"/>
          <w:szCs w:val="32"/>
        </w:rPr>
        <w:t>。因工作失职造成严重事故或重大经济损失的，</w:t>
      </w:r>
      <w:r>
        <w:rPr>
          <w:rFonts w:hint="eastAsia" w:ascii="仿宋_GB2312" w:eastAsia="仿宋_GB2312"/>
          <w:color w:val="auto"/>
          <w:sz w:val="32"/>
          <w:szCs w:val="32"/>
        </w:rPr>
        <w:t>年度考核被评定为不合格等次</w:t>
      </w:r>
      <w:r>
        <w:rPr>
          <w:rFonts w:hint="eastAsia" w:ascii="仿宋_GB2312" w:hAnsi="宋体" w:eastAsia="仿宋_GB2312" w:cs="宋体"/>
          <w:color w:val="auto"/>
          <w:kern w:val="0"/>
          <w:sz w:val="32"/>
          <w:szCs w:val="32"/>
        </w:rPr>
        <w:t>或者有违法违纪行为的，以及其它原因不宜继续作为区管专家管理的，取消其</w:t>
      </w:r>
      <w:r>
        <w:rPr>
          <w:rFonts w:hint="eastAsia" w:ascii="仿宋_GB2312" w:hAnsi="宋体" w:eastAsia="仿宋_GB2312" w:cs="宋体"/>
          <w:color w:val="auto"/>
          <w:kern w:val="0"/>
          <w:sz w:val="32"/>
          <w:szCs w:val="32"/>
          <w:lang w:eastAsia="zh-CN"/>
        </w:rPr>
        <w:t>资格</w:t>
      </w:r>
      <w:r>
        <w:rPr>
          <w:rFonts w:hint="eastAsia" w:ascii="仿宋_GB2312" w:hAnsi="宋体" w:eastAsia="仿宋_GB2312" w:cs="宋体"/>
          <w:color w:val="auto"/>
          <w:kern w:val="0"/>
          <w:sz w:val="32"/>
          <w:szCs w:val="32"/>
        </w:rPr>
        <w:t>和有关待遇。</w:t>
      </w:r>
    </w:p>
    <w:p>
      <w:pPr>
        <w:keepNext w:val="0"/>
        <w:keepLines w:val="0"/>
        <w:pageBreakBefore w:val="0"/>
        <w:kinsoku/>
        <w:wordWrap/>
        <w:overflowPunct/>
        <w:topLinePunct w:val="0"/>
        <w:autoSpaceDE/>
        <w:autoSpaceDN/>
        <w:bidi w:val="0"/>
        <w:adjustRightInd/>
        <w:spacing w:line="520" w:lineRule="exact"/>
        <w:ind w:firstLine="643" w:firstLineChars="200"/>
        <w:textAlignment w:val="auto"/>
        <w:outlineLvl w:val="9"/>
        <w:rPr>
          <w:rFonts w:hint="eastAsia" w:ascii="仿宋_GB2312" w:eastAsia="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第十</w:t>
      </w:r>
      <w:r>
        <w:rPr>
          <w:rFonts w:hint="eastAsia" w:ascii="仿宋_GB2312" w:hAnsi="仿宋_GB2312" w:eastAsia="仿宋_GB2312" w:cs="仿宋_GB2312"/>
          <w:b/>
          <w:bCs/>
          <w:color w:val="auto"/>
          <w:kern w:val="0"/>
          <w:sz w:val="32"/>
          <w:szCs w:val="32"/>
          <w:highlight w:val="none"/>
          <w:lang w:eastAsia="zh-CN"/>
        </w:rPr>
        <w:t>八</w:t>
      </w:r>
      <w:r>
        <w:rPr>
          <w:rFonts w:hint="eastAsia" w:ascii="仿宋_GB2312" w:hAnsi="仿宋_GB2312" w:eastAsia="仿宋_GB2312" w:cs="仿宋_GB2312"/>
          <w:b/>
          <w:bCs/>
          <w:color w:val="auto"/>
          <w:kern w:val="0"/>
          <w:sz w:val="32"/>
          <w:szCs w:val="32"/>
          <w:highlight w:val="none"/>
        </w:rPr>
        <w:t>条</w:t>
      </w:r>
      <w:r>
        <w:rPr>
          <w:rFonts w:hint="eastAsia" w:ascii="黑体" w:hAnsi="宋体" w:eastAsia="黑体" w:cs="宋体"/>
          <w:color w:val="auto"/>
          <w:kern w:val="0"/>
          <w:sz w:val="32"/>
          <w:szCs w:val="32"/>
          <w:highlight w:val="none"/>
        </w:rPr>
        <w:t xml:space="preserve"> </w:t>
      </w:r>
      <w:r>
        <w:rPr>
          <w:rFonts w:hint="eastAsia" w:ascii="仿宋_GB2312" w:eastAsia="仿宋_GB2312"/>
          <w:color w:val="auto"/>
          <w:sz w:val="32"/>
          <w:szCs w:val="32"/>
          <w:highlight w:val="none"/>
        </w:rPr>
        <w:t>建立完善考核制度。重点考核专家的业绩和贡献，包括教育教学、科学研究、临床诊疗、成果转化、人才培养、团队建设、社会服务等方面的情况。</w:t>
      </w:r>
      <w:r>
        <w:rPr>
          <w:rFonts w:hint="eastAsia" w:ascii="仿宋_GB2312" w:eastAsia="仿宋_GB2312"/>
          <w:color w:val="auto"/>
          <w:sz w:val="32"/>
          <w:szCs w:val="32"/>
          <w:highlight w:val="none"/>
          <w:lang w:eastAsia="zh-CN"/>
        </w:rPr>
        <w:t>由主管单位</w:t>
      </w:r>
      <w:r>
        <w:rPr>
          <w:rFonts w:hint="eastAsia" w:ascii="仿宋_GB2312" w:eastAsia="仿宋_GB2312"/>
          <w:color w:val="auto"/>
          <w:sz w:val="32"/>
          <w:szCs w:val="32"/>
          <w:highlight w:val="none"/>
        </w:rPr>
        <w:t>根据重点考核内容提出考核意见，经本单位党组织及业务主管部门审定后报</w:t>
      </w:r>
      <w:r>
        <w:rPr>
          <w:rFonts w:hint="eastAsia" w:ascii="仿宋_GB2312" w:hAnsi="宋体" w:eastAsia="仿宋_GB2312" w:cs="宋体"/>
          <w:color w:val="auto"/>
          <w:kern w:val="0"/>
          <w:sz w:val="32"/>
          <w:szCs w:val="32"/>
          <w:highlight w:val="none"/>
        </w:rPr>
        <w:t>区</w:t>
      </w:r>
      <w:r>
        <w:rPr>
          <w:rFonts w:hint="eastAsia" w:ascii="仿宋_GB2312" w:eastAsia="仿宋_GB2312"/>
          <w:color w:val="auto"/>
          <w:sz w:val="32"/>
          <w:szCs w:val="32"/>
          <w:highlight w:val="none"/>
        </w:rPr>
        <w:t>人才办备案。专家考核结果分为优秀、合格、不合格三个等次。考核结果作为</w:t>
      </w:r>
      <w:r>
        <w:rPr>
          <w:rFonts w:hint="eastAsia" w:ascii="仿宋_GB2312" w:hAnsi="宋体" w:eastAsia="仿宋_GB2312" w:cs="宋体"/>
          <w:color w:val="auto"/>
          <w:kern w:val="0"/>
          <w:sz w:val="32"/>
          <w:szCs w:val="32"/>
          <w:highlight w:val="none"/>
        </w:rPr>
        <w:t>区</w:t>
      </w:r>
      <w:r>
        <w:rPr>
          <w:rFonts w:hint="eastAsia" w:ascii="仿宋_GB2312" w:eastAsia="仿宋_GB2312"/>
          <w:color w:val="auto"/>
          <w:sz w:val="32"/>
          <w:szCs w:val="32"/>
          <w:highlight w:val="none"/>
        </w:rPr>
        <w:t>管专家每年享受专家津贴、管理期满后重新申报评选的重要依据。</w:t>
      </w:r>
    </w:p>
    <w:p>
      <w:pPr>
        <w:keepNext w:val="0"/>
        <w:keepLines w:val="0"/>
        <w:pageBreakBefore w:val="0"/>
        <w:kinsoku/>
        <w:wordWrap/>
        <w:overflowPunct/>
        <w:topLinePunct w:val="0"/>
        <w:autoSpaceDE/>
        <w:autoSpaceDN/>
        <w:bidi w:val="0"/>
        <w:adjustRightInd/>
        <w:spacing w:line="520" w:lineRule="exact"/>
        <w:ind w:firstLine="643" w:firstLineChars="200"/>
        <w:textAlignment w:val="auto"/>
        <w:outlineLvl w:val="9"/>
        <w:rPr>
          <w:rFonts w:hint="eastAsia" w:ascii="仿宋_GB2312" w:hAnsi="宋体" w:eastAsia="仿宋_GB2312" w:cs="宋体"/>
          <w:color w:val="auto"/>
          <w:kern w:val="0"/>
          <w:sz w:val="32"/>
          <w:szCs w:val="32"/>
        </w:rPr>
      </w:pPr>
      <w:r>
        <w:rPr>
          <w:rFonts w:hint="eastAsia" w:ascii="仿宋_GB2312" w:hAnsi="仿宋_GB2312" w:eastAsia="仿宋_GB2312" w:cs="仿宋_GB2312"/>
          <w:b/>
          <w:bCs/>
          <w:color w:val="auto"/>
          <w:kern w:val="0"/>
          <w:sz w:val="32"/>
          <w:szCs w:val="32"/>
        </w:rPr>
        <w:t>第十</w:t>
      </w:r>
      <w:r>
        <w:rPr>
          <w:rFonts w:hint="eastAsia" w:ascii="仿宋_GB2312" w:hAnsi="仿宋_GB2312" w:eastAsia="仿宋_GB2312" w:cs="仿宋_GB2312"/>
          <w:b/>
          <w:bCs/>
          <w:color w:val="auto"/>
          <w:kern w:val="0"/>
          <w:sz w:val="32"/>
          <w:szCs w:val="32"/>
          <w:lang w:eastAsia="zh-CN"/>
        </w:rPr>
        <w:t>九</w:t>
      </w:r>
      <w:r>
        <w:rPr>
          <w:rFonts w:hint="eastAsia" w:ascii="仿宋_GB2312" w:hAnsi="仿宋_GB2312" w:eastAsia="仿宋_GB2312" w:cs="仿宋_GB2312"/>
          <w:b/>
          <w:bCs/>
          <w:color w:val="auto"/>
          <w:kern w:val="0"/>
          <w:sz w:val="32"/>
          <w:szCs w:val="32"/>
        </w:rPr>
        <w:t>条</w:t>
      </w:r>
      <w:r>
        <w:rPr>
          <w:rFonts w:hint="eastAsia" w:ascii="黑体" w:hAnsi="宋体" w:eastAsia="黑体" w:cs="宋体"/>
          <w:color w:val="auto"/>
          <w:kern w:val="0"/>
          <w:sz w:val="32"/>
          <w:szCs w:val="32"/>
        </w:rPr>
        <w:t xml:space="preserve"> </w:t>
      </w:r>
      <w:r>
        <w:rPr>
          <w:rFonts w:hint="eastAsia" w:ascii="仿宋_GB2312" w:hAnsi="宋体" w:eastAsia="仿宋_GB2312" w:cs="宋体"/>
          <w:color w:val="auto"/>
          <w:kern w:val="0"/>
          <w:sz w:val="32"/>
          <w:szCs w:val="32"/>
        </w:rPr>
        <w:t>在区人才</w:t>
      </w:r>
      <w:r>
        <w:rPr>
          <w:rFonts w:hint="eastAsia" w:ascii="仿宋_GB2312" w:hAnsi="宋体" w:eastAsia="仿宋_GB2312" w:cs="宋体"/>
          <w:color w:val="auto"/>
          <w:kern w:val="0"/>
          <w:sz w:val="32"/>
          <w:szCs w:val="32"/>
          <w:lang w:eastAsia="zh-CN"/>
        </w:rPr>
        <w:t>发展专项资金</w:t>
      </w:r>
      <w:r>
        <w:rPr>
          <w:rFonts w:hint="eastAsia" w:ascii="仿宋_GB2312" w:hAnsi="宋体" w:eastAsia="仿宋_GB2312" w:cs="宋体"/>
          <w:color w:val="auto"/>
          <w:kern w:val="0"/>
          <w:sz w:val="32"/>
          <w:szCs w:val="32"/>
        </w:rPr>
        <w:t>中预算专门的区管专家管理工作经费，区管专家由区委组织部代区委管理，日常</w:t>
      </w:r>
      <w:r>
        <w:rPr>
          <w:rFonts w:hint="eastAsia" w:ascii="仿宋_GB2312" w:hAnsi="宋体" w:eastAsia="仿宋_GB2312" w:cs="宋体"/>
          <w:color w:val="auto"/>
          <w:kern w:val="0"/>
          <w:sz w:val="32"/>
          <w:szCs w:val="32"/>
          <w:lang w:eastAsia="zh-CN"/>
        </w:rPr>
        <w:t>管理服务</w:t>
      </w:r>
      <w:r>
        <w:rPr>
          <w:rFonts w:hint="eastAsia" w:ascii="仿宋_GB2312" w:hAnsi="宋体" w:eastAsia="仿宋_GB2312" w:cs="宋体"/>
          <w:color w:val="auto"/>
          <w:kern w:val="0"/>
          <w:sz w:val="32"/>
          <w:szCs w:val="32"/>
        </w:rPr>
        <w:t>工作由专家所在</w:t>
      </w:r>
      <w:r>
        <w:rPr>
          <w:rFonts w:hint="eastAsia" w:ascii="仿宋_GB2312" w:hAnsi="宋体" w:eastAsia="仿宋_GB2312" w:cs="宋体"/>
          <w:color w:val="auto"/>
          <w:kern w:val="0"/>
          <w:sz w:val="32"/>
          <w:szCs w:val="32"/>
          <w:lang w:eastAsia="zh-CN"/>
        </w:rPr>
        <w:t>行业部门</w:t>
      </w:r>
      <w:r>
        <w:rPr>
          <w:rFonts w:hint="eastAsia" w:ascii="仿宋_GB2312" w:hAnsi="宋体" w:eastAsia="仿宋_GB2312" w:cs="宋体"/>
          <w:color w:val="auto"/>
          <w:kern w:val="0"/>
          <w:sz w:val="32"/>
          <w:szCs w:val="32"/>
        </w:rPr>
        <w:t>具体负责。</w:t>
      </w:r>
    </w:p>
    <w:p>
      <w:pPr>
        <w:pStyle w:val="2"/>
        <w:rPr>
          <w:rFonts w:hint="eastAsia" w:ascii="仿宋_GB2312" w:hAnsi="宋体" w:eastAsia="仿宋_GB2312" w:cs="宋体"/>
          <w:color w:val="auto"/>
          <w:kern w:val="0"/>
          <w:sz w:val="32"/>
          <w:szCs w:val="32"/>
        </w:rPr>
      </w:pPr>
    </w:p>
    <w:p>
      <w:pPr>
        <w:keepNext w:val="0"/>
        <w:keepLines w:val="0"/>
        <w:pageBreakBefore w:val="0"/>
        <w:kinsoku/>
        <w:wordWrap/>
        <w:overflowPunct/>
        <w:topLinePunct w:val="0"/>
        <w:autoSpaceDE/>
        <w:autoSpaceDN/>
        <w:bidi w:val="0"/>
        <w:adjustRightInd/>
        <w:spacing w:line="520" w:lineRule="exact"/>
        <w:ind w:hanging="14"/>
        <w:jc w:val="center"/>
        <w:textAlignment w:val="auto"/>
        <w:outlineLvl w:val="9"/>
        <w:rPr>
          <w:rFonts w:hint="eastAsia" w:ascii="黑体" w:hAnsi="宋体" w:eastAsia="黑体" w:cs="宋体"/>
          <w:color w:val="auto"/>
          <w:kern w:val="0"/>
          <w:sz w:val="32"/>
          <w:szCs w:val="32"/>
        </w:rPr>
      </w:pPr>
      <w:r>
        <w:rPr>
          <w:rFonts w:hint="eastAsia" w:ascii="黑体" w:hAnsi="宋体" w:eastAsia="黑体" w:cs="宋体"/>
          <w:color w:val="auto"/>
          <w:kern w:val="0"/>
          <w:sz w:val="32"/>
          <w:szCs w:val="32"/>
        </w:rPr>
        <w:t>第六章  附  则</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center"/>
        <w:textAlignment w:val="auto"/>
        <w:outlineLvl w:val="9"/>
        <w:rPr>
          <w:rFonts w:hint="eastAsia" w:ascii="黑体" w:hAnsi="宋体" w:eastAsia="黑体" w:cs="宋体"/>
          <w:color w:val="auto"/>
          <w:kern w:val="0"/>
          <w:sz w:val="32"/>
          <w:szCs w:val="32"/>
        </w:rPr>
      </w:pPr>
    </w:p>
    <w:p>
      <w:pPr>
        <w:keepNext w:val="0"/>
        <w:keepLines w:val="0"/>
        <w:pageBreakBefore w:val="0"/>
        <w:widowControl/>
        <w:kinsoku/>
        <w:wordWrap/>
        <w:overflowPunct/>
        <w:topLinePunct w:val="0"/>
        <w:autoSpaceDE/>
        <w:autoSpaceDN/>
        <w:bidi w:val="0"/>
        <w:adjustRightInd/>
        <w:spacing w:line="520" w:lineRule="exact"/>
        <w:ind w:firstLine="643" w:firstLineChars="200"/>
        <w:textAlignment w:val="auto"/>
        <w:outlineLvl w:val="9"/>
        <w:rPr>
          <w:rFonts w:hint="eastAsia" w:ascii="仿宋_GB2312" w:hAnsi="宋体" w:eastAsia="仿宋_GB2312" w:cs="宋体"/>
          <w:color w:val="auto"/>
          <w:kern w:val="0"/>
          <w:sz w:val="32"/>
          <w:szCs w:val="32"/>
        </w:rPr>
      </w:pPr>
      <w:r>
        <w:rPr>
          <w:rFonts w:hint="eastAsia" w:ascii="仿宋_GB2312" w:hAnsi="仿宋_GB2312" w:eastAsia="仿宋_GB2312" w:cs="仿宋_GB2312"/>
          <w:b/>
          <w:bCs/>
          <w:color w:val="auto"/>
          <w:kern w:val="0"/>
          <w:sz w:val="32"/>
          <w:szCs w:val="32"/>
        </w:rPr>
        <w:t>第</w:t>
      </w:r>
      <w:r>
        <w:rPr>
          <w:rFonts w:hint="eastAsia" w:ascii="仿宋_GB2312" w:hAnsi="仿宋_GB2312" w:eastAsia="仿宋_GB2312" w:cs="仿宋_GB2312"/>
          <w:b/>
          <w:bCs/>
          <w:color w:val="auto"/>
          <w:kern w:val="0"/>
          <w:sz w:val="32"/>
          <w:szCs w:val="32"/>
          <w:lang w:eastAsia="zh-CN"/>
        </w:rPr>
        <w:t>二十</w:t>
      </w:r>
      <w:r>
        <w:rPr>
          <w:rFonts w:hint="eastAsia" w:ascii="仿宋_GB2312" w:hAnsi="仿宋_GB2312" w:eastAsia="仿宋_GB2312" w:cs="仿宋_GB2312"/>
          <w:b/>
          <w:bCs/>
          <w:color w:val="auto"/>
          <w:kern w:val="0"/>
          <w:sz w:val="32"/>
          <w:szCs w:val="32"/>
        </w:rPr>
        <w:t>条</w:t>
      </w:r>
      <w:r>
        <w:rPr>
          <w:rFonts w:hint="eastAsia" w:ascii="黑体" w:hAnsi="宋体" w:eastAsia="黑体" w:cs="宋体"/>
          <w:color w:val="auto"/>
          <w:kern w:val="0"/>
          <w:sz w:val="32"/>
          <w:szCs w:val="32"/>
        </w:rPr>
        <w:t xml:space="preserve"> </w:t>
      </w:r>
      <w:r>
        <w:rPr>
          <w:rFonts w:hint="eastAsia" w:ascii="仿宋_GB2312" w:hAnsi="宋体" w:eastAsia="仿宋_GB2312" w:cs="宋体"/>
          <w:color w:val="auto"/>
          <w:kern w:val="0"/>
          <w:sz w:val="32"/>
          <w:szCs w:val="32"/>
        </w:rPr>
        <w:t>本办法自下发之日起施行，由区人才工作领导小组办公室负责解释。</w:t>
      </w:r>
    </w:p>
    <w:p>
      <w:pPr>
        <w:pStyle w:val="2"/>
        <w:rPr>
          <w:rFonts w:hint="eastAsia" w:ascii="仿宋_GB2312" w:hAnsi="宋体" w:eastAsia="仿宋_GB2312" w:cs="宋体"/>
          <w:color w:val="auto"/>
          <w:kern w:val="0"/>
          <w:sz w:val="32"/>
          <w:szCs w:val="32"/>
        </w:rPr>
      </w:pPr>
    </w:p>
    <w:p>
      <w:pPr>
        <w:pStyle w:val="2"/>
        <w:rPr>
          <w:rFonts w:hint="eastAsia" w:ascii="仿宋_GB2312" w:hAnsi="仿宋_GB2312" w:eastAsia="仿宋_GB2312" w:cs="仿宋_GB2312"/>
          <w:b/>
          <w:bCs/>
          <w:sz w:val="32"/>
          <w:szCs w:val="32"/>
          <w:highlight w:val="none"/>
        </w:rPr>
      </w:pPr>
    </w:p>
    <w:p/>
    <w:sectPr>
      <w:pgSz w:w="11906" w:h="16838"/>
      <w:pgMar w:top="1871" w:right="1474" w:bottom="1871" w:left="1587" w:header="851" w:footer="1587" w:gutter="0"/>
      <w:pgNumType w:fmt="numberInDash" w:start="2"/>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671C4"/>
    <w:multiLevelType w:val="singleLevel"/>
    <w:tmpl w:val="7C5671C4"/>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1432F4"/>
    <w:rsid w:val="45555243"/>
    <w:rsid w:val="589E1BFC"/>
    <w:rsid w:val="66855170"/>
    <w:rsid w:val="6B473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customStyle="1" w:styleId="5">
    <w:name w:val="正文文字"/>
    <w:basedOn w:val="1"/>
    <w:qFormat/>
    <w:uiPriority w:val="0"/>
    <w:pPr>
      <w:widowControl/>
      <w:spacing w:line="351" w:lineRule="atLeast"/>
      <w:ind w:firstLine="419"/>
    </w:pPr>
    <w:rPr>
      <w:rFonts w:ascii="仿宋_GB2312" w:eastAsia="仿宋_GB2312"/>
      <w:b/>
      <w:color w:val="000000"/>
      <w:kern w:val="0"/>
      <w:sz w:val="31"/>
      <w:szCs w:val="20"/>
      <w:u w:val="none" w:color="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2019-03-12T07:54:44Z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