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贵阳市公务员考试录用诚信报考承诺书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）招录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职位（职位代码及名称），笔试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" w:eastAsia="仿宋_GB2312"/>
          <w:sz w:val="32"/>
          <w:szCs w:val="32"/>
        </w:rPr>
        <w:t xml:space="preserve">成绩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《贵州省公务员考试录用诚信管理实施办法（试行）》和《</w:t>
      </w:r>
      <w:r>
        <w:rPr>
          <w:rFonts w:hint="eastAsia" w:ascii="仿宋_GB2312" w:hAnsi="仿宋" w:eastAsia="仿宋_GB2312"/>
          <w:sz w:val="32"/>
          <w:szCs w:val="32"/>
        </w:rPr>
        <w:t>招录简章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，清楚并同意有关诚信报考的内容。现承诺如下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招录简章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left="5426" w:leftChars="2584" w:firstLine="160" w:firstLineChars="50"/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6E95"/>
    <w:rsid w:val="17CD3E6B"/>
    <w:rsid w:val="4D436E95"/>
    <w:rsid w:val="69C275D0"/>
    <w:rsid w:val="754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</cp:lastModifiedBy>
  <dcterms:modified xsi:type="dcterms:W3CDTF">2021-04-30T09:16:06Z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