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遵义市新蒲新区管理委员会办公室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  <w:t>2021年第九届线上线下贵州人才博览会事业单位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人才引进拟聘用人员公示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90"/>
        <w:gridCol w:w="1260"/>
        <w:gridCol w:w="3300"/>
        <w:gridCol w:w="195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招聘单位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毕业院校及专业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学历学位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新蒲新区档案馆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田艺兰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西南民族大学专门史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硕士研究生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7855"/>
    <w:rsid w:val="04E707E9"/>
    <w:rsid w:val="1A3A7706"/>
    <w:rsid w:val="1C9425B4"/>
    <w:rsid w:val="40F73413"/>
    <w:rsid w:val="42F40B14"/>
    <w:rsid w:val="52C2067F"/>
    <w:rsid w:val="55FD060A"/>
    <w:rsid w:val="5F3C3F51"/>
    <w:rsid w:val="648A3DE7"/>
    <w:rsid w:val="677F76EE"/>
    <w:rsid w:val="6B7E7FFC"/>
    <w:rsid w:val="76C421B9"/>
    <w:rsid w:val="7D985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2020-12-10T07:49:00Z</cp:lastPrinted>
  <dcterms:modified xsi:type="dcterms:W3CDTF">2021-07-06T02:21:22Z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7581A68A8DD345C4B65F983B50EEBF5E</vt:lpwstr>
  </property>
</Properties>
</file>