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专职辅导员）组</w:t>
      </w:r>
      <w:r>
        <w:rPr>
          <w:rFonts w:hint="eastAsia" w:ascii="方正小标宋简体" w:eastAsia="方正小标宋简体"/>
          <w:sz w:val="44"/>
          <w:szCs w:val="44"/>
        </w:rPr>
        <w:t>面试方案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二、面试地点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贵州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水利水电职业技术学院润泽楼515室（候考室为润泽楼510室）。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三、进入面试人员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行政人员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岗位和专职辅导员岗位（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职位代码：A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1、A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A03、A04、A05、A06、A07）进入面试人员，共20人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四、面试方式及内容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面试主要采取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专业测试+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结构化面试方式进行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（一）专业测试：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由用人部门现场组织进行专业测试，总分100分。专业测试时间控制在30分钟以内。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1.教务处行政人员：对招投标工作的综合能力进行现场测试；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2.学生工作处行政人员：进行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单个军人队列动作测试和队列指挥口令的测试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；</w:t>
      </w:r>
      <w:bookmarkStart w:id="0" w:name="_GoBack"/>
      <w:bookmarkEnd w:id="0"/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3.专职辅导员：对学生教育管理或者学生工作综合能力进行现场测试。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（二）结构化面试：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由专家组组织进行面试，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总分100分。结构化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面试时间控制在5分钟以内。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、其他要求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1.考生于面试当日8:20在候考室集中进行抽签，决定面试顺序。截止9:00仍未进入候考室的考生取消面试资格。 </w:t>
      </w:r>
    </w:p>
    <w:p>
      <w:pPr>
        <w:pStyle w:val="7"/>
        <w:widowControl w:val="0"/>
        <w:wordWrap/>
        <w:adjustRightInd/>
        <w:snapToGrid/>
        <w:spacing w:before="0" w:after="0" w:line="560" w:lineRule="exact"/>
        <w:ind w:left="0" w:leftChars="0" w:right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2.未带身份证或临时有效身份证的不得参加面试。</w:t>
      </w:r>
    </w:p>
    <w:p>
      <w:pPr>
        <w:pStyle w:val="7"/>
        <w:widowControl w:val="0"/>
        <w:wordWrap/>
        <w:adjustRightInd/>
        <w:snapToGrid/>
        <w:spacing w:line="50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widowControl w:val="0"/>
        <w:wordWrap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widowControl w:val="0"/>
        <w:wordWrap/>
        <w:adjustRightInd/>
        <w:snapToGrid/>
        <w:spacing w:line="500" w:lineRule="exact"/>
        <w:ind w:firstLine="4160" w:firstLineChars="1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贵州水利水电职业技术学院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MxN2UwMWZmNTRlOTYwNjEzNzZmZDE1ZDFiNWQ1MDcifQ=="/>
  </w:docVars>
  <w:rsids>
    <w:rsidRoot w:val="00000000"/>
    <w:rsid w:val="0635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semiHidden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402</Characters>
  <Lines>8</Lines>
  <Paragraphs>2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2020-09-18T06:32:00Z</dcterms:created>
  <dc:creator>陈明</dc:creator>
  <cp:lastModifiedBy>知行一</cp:lastModifiedBy>
  <dcterms:modified xsi:type="dcterms:W3CDTF">2023-08-13T03:09:06Z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037022A9C45248928B5B958747C19D14</vt:lpwstr>
  </property>
</Properties>
</file>