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贵州省康复医院2023年公开招聘合同制专业技术人员岗位及要求一览表</w:t>
      </w:r>
    </w:p>
    <w:bookmarkEnd w:id="0"/>
    <w:tbl>
      <w:tblPr>
        <w:tblStyle w:val="6"/>
        <w:tblW w:w="1391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60"/>
        <w:gridCol w:w="1275"/>
        <w:gridCol w:w="1276"/>
        <w:gridCol w:w="1418"/>
        <w:gridCol w:w="1842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外科医师</w:t>
            </w:r>
          </w:p>
        </w:tc>
        <w:tc>
          <w:tcPr>
            <w:tcW w:w="1275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医学相关专业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副主任医师及以上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执业方向为骨科或矫形外科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2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外科医师</w:t>
            </w:r>
          </w:p>
        </w:tc>
        <w:tc>
          <w:tcPr>
            <w:tcW w:w="1275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医学相关专业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主治医师及以上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执业方向为骨科或矫形外科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中医科医师</w:t>
            </w:r>
          </w:p>
        </w:tc>
        <w:tc>
          <w:tcPr>
            <w:tcW w:w="1275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中医学、针灸推拿学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主治医师及以上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具执业医师规培证书，具三甲中医院工作经历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hd w:val="clear" w:color="auto" w:fill="FFFFFF"/>
              </w:rPr>
              <w:t>影像科医师</w:t>
            </w:r>
          </w:p>
        </w:tc>
        <w:tc>
          <w:tcPr>
            <w:tcW w:w="1275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医学影像学、医学影像技术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初级职称及以上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药剂科药师</w:t>
            </w:r>
          </w:p>
        </w:tc>
        <w:tc>
          <w:tcPr>
            <w:tcW w:w="1275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药学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药师及以上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限西药类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2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检验科技师</w:t>
            </w:r>
          </w:p>
        </w:tc>
        <w:tc>
          <w:tcPr>
            <w:tcW w:w="1275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pStyle w:val="4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医学检验技术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初级职称及以上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pStyle w:val="4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WE4ZjU5YTg5OGNiYTM5NGJhNzkxNmIwZjAwMGM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36B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36</TotalTime>
  <ScaleCrop>false</ScaleCrop>
  <LinksUpToDate>false</LinksUpToDate>
  <CharactersWithSpaces>1748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dcterms:modified xsi:type="dcterms:W3CDTF">2023-05-30T01:38:43Z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7DC07F2D90B84DB5B88F05AD8E28BA3C_13</vt:lpwstr>
  </property>
</Properties>
</file>