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贵州省体育局直属训练单位202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年公开招聘优秀运动员岗位及条件一览表</w:t>
      </w:r>
    </w:p>
    <w:tbl>
      <w:tblPr>
        <w:tblStyle w:val="3"/>
        <w:tblpPr w:leftFromText="180" w:rightFromText="180" w:vertAnchor="text" w:horzAnchor="page" w:tblpX="930" w:tblpY="220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586"/>
        <w:gridCol w:w="1150"/>
        <w:gridCol w:w="584"/>
        <w:gridCol w:w="575"/>
        <w:gridCol w:w="900"/>
        <w:gridCol w:w="32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单位</w:t>
            </w:r>
          </w:p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代码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运动</w:t>
            </w:r>
          </w:p>
          <w:p>
            <w:pPr>
              <w:spacing w:line="0" w:lineRule="atLeas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项目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招聘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人数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职位</w:t>
            </w:r>
          </w:p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代码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职位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职位简介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210" w:leftChars="-100" w:right="-210" w:rightChars="-100"/>
              <w:jc w:val="center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备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贵州省体育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工作大队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从事田径项目训练、比赛</w:t>
            </w:r>
          </w:p>
        </w:tc>
        <w:tc>
          <w:tcPr>
            <w:tcW w:w="19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在贵州省体育局直属训练单位试训时间原则上满6个月以上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拳击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从事拳击项目训练、比赛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击剑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从事击剑项目训练、比赛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摔跤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从事摔跤项目训练、比赛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网球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从事网球项目训练、比赛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贵州省水上  运动发展中心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皮划艇  静水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从事皮划艇静水项目训练、比赛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皮划艇  激流回旋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从事皮划艇激流回旋项目训练、比赛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从事赛艇项目训练、比赛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贵州省体操  运动发展中心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男子体操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从事男子体操项目训练、比赛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女子体操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从事女子体操项目训练、比赛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贵州省游泳  运动发展中心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游泳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从事游泳运动项目训练、比赛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从事跳水运动项目训练、比赛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贵州省冬季  运动管理中心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冰壶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vertAlign w:val="baseline"/>
                <w:lang w:val="en-US" w:eastAsia="zh-CN"/>
              </w:rPr>
              <w:t>从事冰壶项目训练、比赛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贵州省山地户外 运动发展中心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攀岩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  <w:t>从事攀岩项目训练、比赛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滑板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  <w:t>从事滑板项目训练、比赛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自行车（山地）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运动员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17"/>
                <w:sz w:val="21"/>
                <w:szCs w:val="21"/>
                <w:vertAlign w:val="baseline"/>
                <w:lang w:val="en-US" w:eastAsia="zh-CN"/>
              </w:rPr>
              <w:t>从事自行车（山地）项目训练、比赛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215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518FD6"/>
    <w:rsid w:val="66E060F4"/>
    <w:rsid w:val="EE518FD6"/>
    <w:rsid w:val="EFBF9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507</Characters>
  <Lines>0</Lines>
  <Paragraphs>0</Paragraphs>
  <TotalTime>2.66666666666667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2023-05-17T23:04:00Z</dcterms:created>
  <dc:creator>ysgz</dc:creator>
  <cp:lastModifiedBy>银鳕鱼</cp:lastModifiedBy>
  <dcterms:modified xsi:type="dcterms:W3CDTF">2023-05-17T08:09:53Z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461C8A15B5554494A2F161ADFAB8091E_13</vt:lpwstr>
  </property>
</Properties>
</file>