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40" w:lineRule="exact"/>
        <w:jc w:val="both"/>
        <w:textAlignment w:val="baseline"/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keepLines w:val="0"/>
        <w:widowControl w:val="0"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中共贵州省委党校2023年在职研究生</w:t>
      </w:r>
    </w:p>
    <w:p>
      <w:pPr>
        <w:keepLines w:val="0"/>
        <w:widowControl w:val="0"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公共科目（马克思主义理论、英语）       入学考试复习提纲及参考书目</w:t>
      </w:r>
    </w:p>
    <w:p>
      <w:pPr>
        <w:keepLines w:val="0"/>
        <w:widowControl w:val="0"/>
        <w:snapToGrid/>
        <w:spacing w:before="0" w:beforeAutospacing="0" w:after="0" w:afterAutospacing="0" w:line="500" w:lineRule="exact"/>
        <w:jc w:val="center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beforeLines="0" w:afterLines="0" w:line="640" w:lineRule="atLeast"/>
        <w:rPr>
          <w:rFonts w:hint="eastAsia" w:ascii="宋体" w:hAnsi="宋体" w:eastAsia="宋体" w:cs="Times New Roman"/>
          <w:b/>
          <w:color w:val="000000"/>
          <w:sz w:val="32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24"/>
          <w:lang w:val="en-US" w:eastAsia="zh-CN"/>
        </w:rPr>
        <w:t>笔试科目：公共科目一：《马克思主义理论》考试提纲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一、考试的题型及分值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1.单选题（每题1分，共10分）；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2.多选题（每题2分，共16分）；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3.简答题（每题6分，共24分）；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4.辨析题（每题8分，共24分）；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5.论述题（每题13分，共26分）。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二、考试的主要内容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21" w:firstLineChars="1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（一）《马克思主义基本原理》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1.什么是马克思主义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2.马克思主义的鲜明特征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3.物质存在及其方式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4.物质和意识的辩证关系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5.世界的物质统一性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6.联系和发展的普遍性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7.对立统一规律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8.量变质变规律、否定之否定规律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9.联系和发展的基本环节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10.辩证法的本质特征和认识功能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11.科学实践观及其意义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12.实践的本质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13.认识的本质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14.实践与认识的辩证关系及其规律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15.真理的客观性、绝对性和相对性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16.真理与价值的统一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17.一切从实际出发，实事求是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18.社会存在与社会意识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19.社会基本矛盾及其运动规律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20.社会形态的一般规律及其特殊形式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21.社会基本矛盾及其在历史发展中的作用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22.改革在社会发展中的作用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23.科学技术在社会发展中的作用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24.人民群众在历史发展中的作用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25.个人在社会历史发展中的作用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26.群众、阶级、政党、领袖的关系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27.商品的二重性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28.价值规律及其作用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29.科学认识马克思的劳动价值论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30.资本主义所有制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31.剩余价值规律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32.资本主义基本矛盾和经济危机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33.资本主义从自由竞争到垄断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34.第二次世界大战后资本主义的新变化及其实质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35.社会主义代替资本主义的历史必然性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36.科学社会主义的基本原则和主要内容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37.科学社会主义的基本原则与中国特色社会主义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38.实现共产主义是历史发展的必然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39.坚持远大理想与共同理想的辩证统一</w:t>
      </w:r>
    </w:p>
    <w:p>
      <w:pPr>
        <w:numPr>
          <w:ilvl w:val="0"/>
          <w:numId w:val="0"/>
        </w:numPr>
        <w:spacing w:line="360" w:lineRule="auto"/>
        <w:ind w:firstLine="321" w:firstLineChars="1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（二）《毛泽东思想和中国特色社会主义理论体系概论》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1.毛泽东思想的主要内容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2.毛泽东思想的灵魂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3.新民主主义的基本纲领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4.新民主主义的三大法宝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5.党在过度时期的总路线及其理论依据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6.适合中国特点的社会主义改造道路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7.建立社会主义基本制度的重大意义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8.走中国工业化道路的设想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9.邓小平理论的基本问题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10.邓小平理论的主要内容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11.“三个代表”重要思想的核心观点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12.“三个代表”重要思想的主要内容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13.科学发展观的科学内涵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14.科学发展观的主要内容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15.习近平新时代中国特色社会主义思想的核心要义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16.习近平新时代中国特色社会主义思想的主要内容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17.习近平新时代中国特色社会主义思想的理论特质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18.习近平新时代中国特色社会主义思想的历史地位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19.实现中华民族伟大复兴的中国梦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20.建设社会主义现代化强国的战略安排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21.建设社会主义现代化强国的战略导向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22.实现经济高质量发展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23.发展社会主义民主政治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24.建设社会主义文化强国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25.加强以民生为重点的社会建设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26.建设美丽中国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27.全面建设社会主义现代化国家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28.全面深化改革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29.全面依法治国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30.全面从严治党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31.着力防范和化解重大风险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32.坚持习近平强军思想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33.全面准确贯彻“一国两制”方针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34.习近平外交思想的核心要义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35.人类命运共同体的内涵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36.实现中华民族伟大复兴关键在党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37.坚持党对一切工作的领导</w:t>
      </w:r>
    </w:p>
    <w:p>
      <w:pPr>
        <w:widowControl w:val="0"/>
        <w:numPr>
          <w:ilvl w:val="0"/>
          <w:numId w:val="0"/>
        </w:numPr>
        <w:spacing w:line="360" w:lineRule="auto"/>
        <w:ind w:firstLine="321" w:firstLineChars="100"/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（三）时事政治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1.党的二十大精神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2.贵州省第十三次党代会精神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三、参考复习书目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1.书目：《马克思主义基本原理》，主编：本书编写组编，     出版社：高等教育出版社 2021年版，马克思主义理论研究和建设工程重点教材。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2.书目：《毛泽东思想和中国特色社会主义理论体系概论》，主编：本书编写组编，出版社：高等教育出版社 2021年版，马克思主义理论研究和建设工程重点教材。</w:t>
      </w: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eastAsia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default"/>
          <w:b w:val="0"/>
          <w:i w:val="0"/>
          <w:caps w:val="0"/>
          <w:color w:val="000000" w:themeColor="text1"/>
          <w:spacing w:val="0"/>
          <w:w w:val="100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笔试科目：公共科目二：《英语》考试大纲</w:t>
      </w:r>
    </w:p>
    <w:p>
      <w:pPr>
        <w:snapToGrid/>
        <w:spacing w:before="0" w:beforeAutospacing="0" w:after="0" w:afterAutospacing="0" w:line="320" w:lineRule="exact"/>
        <w:jc w:val="both"/>
        <w:textAlignment w:val="baseline"/>
        <w:rPr>
          <w:rFonts w:hint="default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一、考试的主要目的和内容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考生应掌握下列语言知识和技能：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321" w:firstLineChars="1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(一)语言知识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1.语法知识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考生应能熟练地运用基本的语法知识。本大纲没有专门列出对语法知识的具体要求，其目的是鼓励考生用听、说、读、写的实践代替单纯的语法知识学习，以求考生在交际中能更准确、自如地运用语法知识。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2.词汇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除掌握词汇的基本含义外，考生还应掌握词汇之间的词义关系，如同义词、近义词、反义词等;掌握词汇之间的搭配关系，如动词与介词、形容词与介词、形容词与名词等。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321" w:firstLineChars="1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(二)语言技能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1.阅读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考生应能读懂和理解选自各类书籍和报刊的不同类型的文字材料等。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2.写作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考生应能写不同类型如描述性、叙述性、说明性或议论性等文章。写作时，考生应能做到：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1)语法、拼写、标点正确，用词恰当;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2)遵循文章的特定文体格式;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3)合理组织文章结构，使其内容统一、连贯。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二、考试形式与主要结构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321" w:firstLineChars="1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(一)考试形式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考试形式为笔试。考试时间为180分钟。满分为100分。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试卷包括试题1套和1张答题卡。考生应将1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31题的答案按要求写在答题卡相应题号的选项上。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321" w:firstLineChars="10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(二)英语试卷结构</w:t>
      </w:r>
    </w:p>
    <w:tbl>
      <w:tblPr>
        <w:tblStyle w:val="5"/>
        <w:tblW w:w="5161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3"/>
        <w:gridCol w:w="221"/>
        <w:gridCol w:w="1036"/>
        <w:gridCol w:w="3355"/>
        <w:gridCol w:w="1211"/>
        <w:gridCol w:w="572"/>
        <w:gridCol w:w="6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部分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考试内容提纲</w:t>
            </w:r>
          </w:p>
        </w:tc>
        <w:tc>
          <w:tcPr>
            <w:tcW w:w="3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测试要点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题型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题目数量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英语知识运用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 分）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 篇文章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3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词汇、语法和结构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完形填空多项选择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（四选一）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阅读理解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（35分）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1篇文章</w:t>
            </w:r>
          </w:p>
        </w:tc>
        <w:tc>
          <w:tcPr>
            <w:tcW w:w="3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理解文章结构、上下文逻辑关系，文章内容,语句连贯顺序等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选择搭配填空(七选五)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2篇文章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3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理解主旨要义、具体信息、概念性含义，进行有关的判断、推理和引申，根据上下文推测生词的词义等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多项选择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（四选一）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III翻译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(35分)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5个句子</w:t>
            </w:r>
          </w:p>
        </w:tc>
        <w:tc>
          <w:tcPr>
            <w:tcW w:w="3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事，经济，社会，文化，教育，科技等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英译汉（句子翻译）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9" w:hRule="atLeast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IV作文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240" w:firstLineChars="10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规定主题</w:t>
            </w:r>
          </w:p>
        </w:tc>
        <w:tc>
          <w:tcPr>
            <w:tcW w:w="36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写描述性、叙述性、说明性、议论性，报告等文章</w:t>
            </w:r>
          </w:p>
        </w:tc>
        <w:tc>
          <w:tcPr>
            <w:tcW w:w="13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应用文或短文写作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（160~200 词）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3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</w:p>
        </w:tc>
        <w:tc>
          <w:tcPr>
            <w:tcW w:w="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321" w:firstLineChars="1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(三)考试内容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试题分四部分，共31题，包括英语知识运用、阅读理解、翻译和写作。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第一部分 英语知识运用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该部分不仅考查考生对不同语境中规范的语言要素(包括词汇、表达方式和结构)的掌握程度，而且还考查考生使用恰当的衔接手段建构连贯语篇的能力。共10小题，每小题1分，共10分。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第二部分 阅读理解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该部分由A、B、C三篇文章组成，考查考生理解书面英语的能力，共15小题，A部分每小题3分，B、C部分每小题2分，共35分。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说明：A部分(5小题)：在一篇文章中留出5个空白，要求考生从7个选项中选出5个最佳答案，使补全后的文章意思通顺、前后连贯、结构完整。B、C部分主要考查考生理解主旨要义、具体信息、概念性含义，进行有关的判断、推理和引申，根据上下文推测生词的词义等能力。要求考生根据所提供的2篇文章的内容，从每题所给出的4个选项中选出最佳答案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3" w:firstLineChars="200"/>
        <w:jc w:val="left"/>
        <w:textAlignment w:val="baseline"/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第三部分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翻译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5个英语独立句翻译，要求汉语译文准确、完整、通顺。每小题7分，共35分。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3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第四部分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写作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命题作文一篇，主要考查考生的书面表达能力，要求160-200词，共20分。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三、参考复习书目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/>
          <w:b w:val="0"/>
          <w:i w:val="0"/>
          <w:caps w:val="0"/>
          <w:color w:val="000000" w:themeColor="text1"/>
          <w:spacing w:val="0"/>
          <w:w w:val="100"/>
          <w:sz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书目：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《考研英语语法与长难句500句》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主编：华研外语《考研英语语法与长难句》编写组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出版社：世界图书出版公司出版。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ZjRkY2Q4NjcxMzk4NGU1YzNmNjAxNWY3Njk3OGQifQ=="/>
  </w:docVars>
  <w:rsids>
    <w:rsidRoot w:val="3101450D"/>
    <w:rsid w:val="00AF5691"/>
    <w:rsid w:val="0170421B"/>
    <w:rsid w:val="01F3368D"/>
    <w:rsid w:val="05687863"/>
    <w:rsid w:val="07E42D5A"/>
    <w:rsid w:val="0843123B"/>
    <w:rsid w:val="09880942"/>
    <w:rsid w:val="0BBB027A"/>
    <w:rsid w:val="10D821AF"/>
    <w:rsid w:val="12041CF6"/>
    <w:rsid w:val="16DE5A08"/>
    <w:rsid w:val="19EC2827"/>
    <w:rsid w:val="1AB82975"/>
    <w:rsid w:val="1B0314F4"/>
    <w:rsid w:val="1C79317F"/>
    <w:rsid w:val="1C8C4D65"/>
    <w:rsid w:val="23265B9C"/>
    <w:rsid w:val="261E3AE0"/>
    <w:rsid w:val="2DC67E39"/>
    <w:rsid w:val="3101450D"/>
    <w:rsid w:val="338B2C59"/>
    <w:rsid w:val="3402116D"/>
    <w:rsid w:val="349B2BE2"/>
    <w:rsid w:val="368239A3"/>
    <w:rsid w:val="36D772E4"/>
    <w:rsid w:val="383B0847"/>
    <w:rsid w:val="3E7B5510"/>
    <w:rsid w:val="3FE30CF8"/>
    <w:rsid w:val="422A5D23"/>
    <w:rsid w:val="4646138E"/>
    <w:rsid w:val="47DE4403"/>
    <w:rsid w:val="48F61BCF"/>
    <w:rsid w:val="4A1C4A46"/>
    <w:rsid w:val="4CDA492C"/>
    <w:rsid w:val="4DA93FB0"/>
    <w:rsid w:val="5037076D"/>
    <w:rsid w:val="52DF4E9B"/>
    <w:rsid w:val="57273CBA"/>
    <w:rsid w:val="588F0397"/>
    <w:rsid w:val="58B87FE1"/>
    <w:rsid w:val="59D82F8F"/>
    <w:rsid w:val="59FE5684"/>
    <w:rsid w:val="64212C4A"/>
    <w:rsid w:val="64A93A02"/>
    <w:rsid w:val="64C605AF"/>
    <w:rsid w:val="681F44B8"/>
    <w:rsid w:val="6B7748CA"/>
    <w:rsid w:val="6F241291"/>
    <w:rsid w:val="74484511"/>
    <w:rsid w:val="749018A2"/>
    <w:rsid w:val="74E474F8"/>
    <w:rsid w:val="7ACF2B03"/>
    <w:rsid w:val="7B911033"/>
    <w:rsid w:val="7BCE56EC"/>
    <w:rsid w:val="7E9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2568</Words>
  <Characters>2781</Characters>
  <Lines>0</Lines>
  <Paragraphs>0</Paragraphs>
  <TotalTime>51</TotalTime>
  <ScaleCrop>false</ScaleCrop>
  <LinksUpToDate>false</LinksUpToDate>
  <CharactersWithSpaces>2854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2021-11-29T06:45:00Z</dcterms:created>
  <dc:creator>鱼小小</dc:creator>
  <cp:lastModifiedBy>Administrator</cp:lastModifiedBy>
  <dcterms:modified xsi:type="dcterms:W3CDTF">2022-12-14T11:42:02Z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00D3C359D9994A30880779B4087DEAEB</vt:lpwstr>
  </property>
</Properties>
</file>