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hint="eastAsia"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w:t>
      </w:r>
      <w:r>
        <w:rPr>
          <w:rFonts w:hint="eastAsia" w:ascii="方正小标宋_GBK" w:eastAsia="方正小标宋_GBK" w:hAnsiTheme="minorEastAsia"/>
          <w:bCs/>
          <w:spacing w:val="-4"/>
          <w:sz w:val="44"/>
          <w:szCs w:val="44"/>
          <w:lang w:eastAsia="zh-CN"/>
        </w:rPr>
        <w:t>江西</w:t>
      </w:r>
      <w:r>
        <w:rPr>
          <w:rFonts w:hint="eastAsia" w:ascii="方正小标宋_GBK" w:eastAsia="方正小标宋_GBK" w:hAnsiTheme="minorEastAsia"/>
          <w:bCs/>
          <w:spacing w:val="-4"/>
          <w:sz w:val="44"/>
          <w:szCs w:val="44"/>
        </w:rPr>
        <w:t>调查总队202</w:t>
      </w:r>
      <w:r>
        <w:rPr>
          <w:rFonts w:hint="default"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hint="default"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lang w:eastAsia="zh-CN"/>
        </w:rPr>
        <w:t>江西</w:t>
      </w:r>
      <w:r>
        <w:rPr>
          <w:rFonts w:hint="eastAsia" w:ascii="仿宋_GB2312" w:eastAsia="仿宋_GB2312"/>
          <w:bCs/>
          <w:spacing w:val="-4"/>
          <w:sz w:val="32"/>
          <w:szCs w:val="32"/>
        </w:rPr>
        <w:t>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numPr>
          <w:ilvl w:val="0"/>
          <w:numId w:val="1"/>
        </w:num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面试名单</w:t>
      </w:r>
    </w:p>
    <w:p>
      <w:pPr>
        <w:shd w:val="solid" w:color="FFFFFF" w:fill="auto"/>
        <w:autoSpaceDN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见附件</w:t>
      </w:r>
      <w:r>
        <w:rPr>
          <w:rFonts w:hint="eastAsia" w:ascii="仿宋_GB2312" w:eastAsia="仿宋_GB2312"/>
          <w:sz w:val="32"/>
          <w:szCs w:val="32"/>
          <w:lang w:val="en-US" w:eastAsia="zh-CN"/>
        </w:rPr>
        <w:t>1。</w:t>
      </w:r>
    </w:p>
    <w:p>
      <w:pPr>
        <w:numPr>
          <w:ilvl w:val="0"/>
          <w:numId w:val="1"/>
        </w:numPr>
        <w:shd w:val="solid" w:color="FFFFFF" w:fill="auto"/>
        <w:autoSpaceDN w:val="0"/>
        <w:spacing w:line="600" w:lineRule="exact"/>
        <w:ind w:left="1363" w:leftChars="0" w:hanging="720" w:firstLineChars="0"/>
        <w:rPr>
          <w:rFonts w:hint="eastAsia" w:eastAsia="黑体"/>
          <w:sz w:val="32"/>
          <w:szCs w:val="32"/>
          <w:shd w:val="clear" w:color="auto" w:fill="FFFFFF"/>
        </w:rPr>
      </w:pPr>
      <w:r>
        <w:rPr>
          <w:rFonts w:hint="eastAsia" w:eastAsia="黑体"/>
          <w:sz w:val="32"/>
          <w:szCs w:val="32"/>
          <w:shd w:val="clear" w:color="auto" w:fill="FFFFFF"/>
        </w:rPr>
        <w:t>面试确认</w:t>
      </w:r>
    </w:p>
    <w:p>
      <w:pPr>
        <w:shd w:val="solid" w:color="FFFFFF" w:fill="auto"/>
        <w:autoSpaceDN w:val="0"/>
        <w:spacing w:line="60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我单位已与考生逐一电话联系，完成面试确认工作。如有进入面试名单但未接到电话的考生，请于6月1</w:t>
      </w:r>
      <w:r>
        <w:rPr>
          <w:rFonts w:hint="eastAsia" w:ascii="仿宋_GB2312" w:eastAsia="仿宋_GB2312"/>
          <w:sz w:val="32"/>
          <w:szCs w:val="32"/>
          <w:shd w:val="clear" w:color="auto" w:fill="FFFFFF"/>
          <w:lang w:val="en-US" w:eastAsia="zh-CN"/>
        </w:rPr>
        <w:t>4</w:t>
      </w:r>
      <w:r>
        <w:rPr>
          <w:rFonts w:hint="eastAsia" w:ascii="仿宋_GB2312" w:eastAsia="仿宋_GB2312"/>
          <w:sz w:val="32"/>
          <w:szCs w:val="32"/>
          <w:shd w:val="clear" w:color="auto" w:fill="FFFFFF"/>
        </w:rPr>
        <w:t>日17时前通过电子邮件发送参加面试确认</w:t>
      </w:r>
      <w:r>
        <w:rPr>
          <w:rFonts w:hint="eastAsia" w:ascii="仿宋_GB2312" w:eastAsia="仿宋_GB2312"/>
          <w:sz w:val="32"/>
          <w:szCs w:val="32"/>
          <w:shd w:val="clear" w:color="auto" w:fill="FFFFFF"/>
          <w:lang w:eastAsia="zh-CN"/>
        </w:rPr>
        <w:t>书（见附件</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到jxzdrsc</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stats.gov.cn。公告发布后，考生再次放弃面试资格，请于6月14日17时前通过电子邮件发送放弃面试声明</w:t>
      </w:r>
      <w:r>
        <w:rPr>
          <w:rFonts w:hint="eastAsia" w:ascii="仿宋_GB2312" w:eastAsia="仿宋_GB2312"/>
          <w:sz w:val="32"/>
          <w:szCs w:val="32"/>
          <w:shd w:val="clear" w:color="auto" w:fill="FFFFFF"/>
          <w:lang w:eastAsia="zh-CN"/>
        </w:rPr>
        <w:t>（见附件</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rPr>
        <w:t>到jxzdrsc</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stats.gov.cn。</w:t>
      </w:r>
    </w:p>
    <w:p>
      <w:pPr>
        <w:shd w:val="solid" w:color="FFFFFF" w:fill="auto"/>
        <w:autoSpaceDN w:val="0"/>
        <w:spacing w:line="60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未在规定时间内填报放弃面试声明，又因个人原因不参加面试的，视情节上报中央公务员主管部门，记入诚信档案。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hint="default" w:ascii="仿宋_GB2312" w:hAnsi="Calibri" w:eastAsia="仿宋_GB2312" w:cs="黑体"/>
          <w:sz w:val="32"/>
          <w:szCs w:val="32"/>
          <w:lang w:val="en"/>
        </w:rPr>
        <w:t>2</w:t>
      </w:r>
      <w:r>
        <w:rPr>
          <w:rFonts w:hint="eastAsia" w:ascii="仿宋_GB2312" w:hAnsi="Calibri" w:eastAsia="仿宋_GB2312" w:cs="黑体"/>
          <w:sz w:val="32"/>
          <w:szCs w:val="32"/>
        </w:rPr>
        <w:t>年</w:t>
      </w:r>
      <w:r>
        <w:rPr>
          <w:rFonts w:hint="eastAsia" w:ascii="仿宋_GB2312" w:hAnsi="Calibri" w:eastAsia="仿宋_GB2312" w:cs="黑体"/>
          <w:sz w:val="32"/>
          <w:szCs w:val="32"/>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16</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w:t>
      </w:r>
      <w:r>
        <w:rPr>
          <w:rFonts w:hint="eastAsia" w:ascii="仿宋_GB2312" w:hAnsi="Calibri" w:eastAsia="仿宋_GB2312" w:cs="黑体"/>
          <w:sz w:val="32"/>
          <w:szCs w:val="32"/>
        </w:rPr>
        <w:t>发送</w:t>
      </w:r>
      <w:r>
        <w:rPr>
          <w:rFonts w:ascii="仿宋_GB2312" w:hAnsi="Calibri" w:eastAsia="仿宋_GB2312" w:cs="黑体"/>
          <w:sz w:val="32"/>
          <w:szCs w:val="32"/>
        </w:rPr>
        <w:t>到</w:t>
      </w:r>
      <w:r>
        <w:rPr>
          <w:rFonts w:hint="eastAsia" w:ascii="仿宋_GB2312" w:eastAsia="仿宋_GB2312"/>
          <w:sz w:val="32"/>
          <w:szCs w:val="32"/>
          <w:shd w:val="clear" w:color="auto" w:fill="FFFFFF"/>
        </w:rPr>
        <w:t>jxzdrsc</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stats.gov.cn</w:t>
      </w:r>
      <w:r>
        <w:rPr>
          <w:rFonts w:ascii="仿宋_GB2312" w:hAnsi="Calibri" w:eastAsia="仿宋_GB2312" w:cs="黑体"/>
          <w:sz w:val="32"/>
          <w:szCs w:val="32"/>
        </w:rPr>
        <w:t>接受资格复审</w:t>
      </w:r>
      <w:r>
        <w:rPr>
          <w:rFonts w:hint="eastAsia" w:ascii="仿宋_GB2312" w:hAnsi="Calibri" w:eastAsia="仿宋_GB2312" w:cs="黑体"/>
          <w:sz w:val="32"/>
          <w:szCs w:val="32"/>
        </w:rPr>
        <w:t>（材料已发送的，无须再次发送）。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ind w:firstLine="640" w:firstLineChars="200"/>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b/>
          <w:bCs/>
          <w:sz w:val="32"/>
          <w:szCs w:val="32"/>
        </w:rPr>
      </w:pPr>
      <w:r>
        <w:rPr>
          <w:rFonts w:ascii="仿宋_GB2312" w:eastAsia="仿宋_GB2312"/>
          <w:b/>
          <w:bCs/>
          <w:sz w:val="32"/>
          <w:szCs w:val="32"/>
        </w:rPr>
        <w:t>考生应对所提供材料的真实性负责，材料不全或</w:t>
      </w:r>
      <w:r>
        <w:rPr>
          <w:rFonts w:hint="eastAsia" w:ascii="仿宋_GB2312" w:eastAsia="仿宋_GB2312"/>
          <w:b/>
          <w:bCs/>
          <w:sz w:val="32"/>
          <w:szCs w:val="32"/>
        </w:rPr>
        <w:t>主要</w:t>
      </w:r>
      <w:r>
        <w:rPr>
          <w:rFonts w:ascii="仿宋_GB2312" w:eastAsia="仿宋_GB2312"/>
          <w:b/>
          <w:bCs/>
          <w:sz w:val="32"/>
          <w:szCs w:val="32"/>
        </w:rPr>
        <w:t>信息不实，</w:t>
      </w:r>
      <w:r>
        <w:rPr>
          <w:rFonts w:hint="eastAsia" w:ascii="仿宋_GB2312" w:eastAsia="仿宋_GB2312"/>
          <w:b/>
          <w:bCs/>
          <w:sz w:val="32"/>
          <w:szCs w:val="32"/>
        </w:rPr>
        <w:t>影响资格审查结果的，</w:t>
      </w:r>
      <w:r>
        <w:rPr>
          <w:rFonts w:ascii="仿宋_GB2312" w:eastAsia="仿宋_GB2312"/>
          <w:b/>
          <w:bCs/>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w:t>
      </w:r>
      <w:r>
        <w:rPr>
          <w:rFonts w:hint="eastAsia" w:ascii="仿宋_GB2312" w:eastAsia="仿宋_GB2312"/>
          <w:sz w:val="32"/>
          <w:szCs w:val="32"/>
          <w:shd w:val="clear" w:color="auto" w:fill="FFFFFF"/>
          <w:lang w:eastAsia="zh-CN"/>
        </w:rPr>
        <w:t>定于</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23</w:t>
      </w:r>
      <w:r>
        <w:rPr>
          <w:rFonts w:hint="eastAsia" w:ascii="仿宋_GB2312" w:eastAsia="仿宋_GB2312"/>
          <w:sz w:val="32"/>
          <w:szCs w:val="32"/>
          <w:shd w:val="clear" w:color="auto" w:fill="FFFFFF"/>
        </w:rPr>
        <w:t>日进行，</w:t>
      </w:r>
      <w:r>
        <w:rPr>
          <w:rFonts w:hint="eastAsia" w:ascii="仿宋_GB2312" w:eastAsia="仿宋_GB2312"/>
          <w:sz w:val="32"/>
          <w:szCs w:val="32"/>
          <w:shd w:val="clear" w:color="auto" w:fill="FFFFFF"/>
          <w:lang w:eastAsia="zh-CN"/>
        </w:rPr>
        <w:t>面试时间为一天，于当日上午</w:t>
      </w:r>
      <w:r>
        <w:rPr>
          <w:rFonts w:hint="eastAsia" w:ascii="仿宋_GB2312" w:eastAsia="仿宋_GB2312"/>
          <w:sz w:val="32"/>
          <w:szCs w:val="32"/>
          <w:shd w:val="clear" w:color="auto" w:fill="FFFFFF"/>
          <w:lang w:val="en-US" w:eastAsia="zh-CN"/>
        </w:rPr>
        <w:t>9：00开始</w:t>
      </w:r>
      <w:r>
        <w:rPr>
          <w:rFonts w:hint="eastAsia" w:ascii="仿宋_GB2312" w:eastAsia="仿宋_GB2312"/>
          <w:sz w:val="32"/>
          <w:szCs w:val="32"/>
          <w:shd w:val="clear" w:color="auto" w:fill="FFFFFF"/>
        </w:rPr>
        <w:t>。参加面试的考生须于当日上午8：</w:t>
      </w:r>
      <w:r>
        <w:rPr>
          <w:rFonts w:hint="eastAsia" w:ascii="仿宋_GB2312" w:eastAsia="仿宋_GB2312"/>
          <w:sz w:val="32"/>
          <w:szCs w:val="32"/>
          <w:shd w:val="clear" w:color="auto" w:fill="FFFFFF"/>
          <w:lang w:val="en-US" w:eastAsia="zh-CN"/>
        </w:rPr>
        <w:t>0</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spacing w:line="60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赣江宾馆（南昌市八一大道138号）</w:t>
      </w:r>
    </w:p>
    <w:p>
      <w:pPr>
        <w:spacing w:line="60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乘2号地铁线，到永叔路站，4号出口。或乘6路、9路、11路、21路、233路公交车到永叔路口站。</w:t>
      </w:r>
    </w:p>
    <w:p>
      <w:pPr>
        <w:shd w:val="solid" w:color="FFFFFF" w:fill="auto"/>
        <w:autoSpaceDN w:val="0"/>
        <w:spacing w:line="600" w:lineRule="exact"/>
        <w:ind w:firstLine="640"/>
        <w:rPr>
          <w:rFonts w:hint="eastAsia" w:ascii="楷体_GB2312" w:eastAsia="楷体_GB2312"/>
          <w:sz w:val="32"/>
          <w:szCs w:val="32"/>
          <w:shd w:val="clear" w:color="auto" w:fill="FFFFFF"/>
        </w:rPr>
      </w:pPr>
      <w:r>
        <w:rPr>
          <w:rFonts w:hint="eastAsia" w:ascii="楷体_GB2312" w:eastAsia="楷体_GB2312"/>
          <w:sz w:val="32"/>
          <w:szCs w:val="32"/>
          <w:shd w:val="clear" w:color="auto" w:fill="FFFFFF"/>
        </w:rPr>
        <w:t>（三）面试有关事宜。</w:t>
      </w:r>
    </w:p>
    <w:p>
      <w:pPr>
        <w:spacing w:line="60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1.面试当天考生通讯设备须关闭，并交工作人员统一管理，面试完毕后取回。</w:t>
      </w:r>
    </w:p>
    <w:p>
      <w:pPr>
        <w:spacing w:line="60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2.考生参加面试须签订保密协议书，不得对外泄露试题信息。</w:t>
      </w:r>
      <w:r>
        <w:rPr>
          <w:rFonts w:hint="eastAsia" w:eastAsia="仿宋_GB2312"/>
          <w:sz w:val="32"/>
          <w:szCs w:val="32"/>
        </w:rPr>
        <w:t>考生不要相互交流与考试有关的信息，以免将来引起纠纷和诉讼。</w:t>
      </w:r>
    </w:p>
    <w:p>
      <w:pPr>
        <w:spacing w:line="600" w:lineRule="exact"/>
        <w:ind w:firstLine="640" w:firstLineChars="20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3.参加面试的考生在面试期间食宿及交通费用自理。</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0" w:name="_GoBack"/>
      <w:bookmarkEnd w:id="0"/>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参加面试人数与录用计划数比例达到3:1及以上的，面试后按综合成绩从高到低的顺序1:1确定考察和体检人选；比例低于3:1的，考生面试成绩应达到60分，方可进入考察和体检。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hint="eastAsia" w:ascii="仿宋_GB2312" w:eastAsia="仿宋_GB2312"/>
          <w:szCs w:val="32"/>
          <w:shd w:val="clear" w:color="auto" w:fill="FFFFFF"/>
        </w:rPr>
      </w:pPr>
      <w:r>
        <w:rPr>
          <w:rFonts w:hint="eastAsia" w:ascii="仿宋_GB2312" w:eastAsia="仿宋_GB2312"/>
          <w:szCs w:val="32"/>
          <w:shd w:val="clear" w:color="auto" w:fill="FFFFFF"/>
        </w:rPr>
        <w:t>体检于202</w:t>
      </w:r>
      <w:r>
        <w:rPr>
          <w:rFonts w:hint="eastAsia" w:ascii="仿宋_GB2312" w:eastAsia="仿宋_GB2312"/>
          <w:szCs w:val="32"/>
          <w:shd w:val="clear" w:color="auto" w:fill="FFFFFF"/>
          <w:lang w:val="en-US" w:eastAsia="zh-CN"/>
        </w:rPr>
        <w:t>2</w:t>
      </w:r>
      <w:r>
        <w:rPr>
          <w:rFonts w:hint="eastAsia" w:ascii="仿宋_GB2312" w:eastAsia="仿宋_GB2312"/>
          <w:szCs w:val="32"/>
          <w:shd w:val="clear" w:color="auto" w:fill="FFFFFF"/>
        </w:rPr>
        <w:t>年</w:t>
      </w:r>
      <w:r>
        <w:rPr>
          <w:rFonts w:hint="eastAsia" w:ascii="仿宋_GB2312" w:eastAsia="仿宋_GB2312"/>
          <w:szCs w:val="32"/>
          <w:shd w:val="clear" w:color="auto" w:fill="FFFFFF"/>
          <w:lang w:val="en-US" w:eastAsia="zh-CN"/>
        </w:rPr>
        <w:t>6</w:t>
      </w:r>
      <w:r>
        <w:rPr>
          <w:rFonts w:hint="eastAsia" w:ascii="仿宋_GB2312" w:eastAsia="仿宋_GB2312"/>
          <w:szCs w:val="32"/>
          <w:shd w:val="clear" w:color="auto" w:fill="FFFFFF"/>
        </w:rPr>
        <w:t>月</w:t>
      </w:r>
      <w:r>
        <w:rPr>
          <w:rFonts w:hint="eastAsia" w:ascii="仿宋_GB2312" w:eastAsia="仿宋_GB2312"/>
          <w:szCs w:val="32"/>
          <w:shd w:val="clear" w:color="auto" w:fill="FFFFFF"/>
          <w:lang w:val="en-US" w:eastAsia="zh-CN"/>
        </w:rPr>
        <w:t>24</w:t>
      </w:r>
      <w:r>
        <w:rPr>
          <w:rFonts w:hint="eastAsia" w:ascii="仿宋_GB2312" w:eastAsia="仿宋_GB2312"/>
          <w:szCs w:val="32"/>
          <w:shd w:val="clear" w:color="auto" w:fill="FFFFFF"/>
        </w:rPr>
        <w:t>日进行，请于当天上午8点在赣江宾馆（南昌市八一大道138号）大门口集合，届时统一前往，请考生合理安排好行程，注意安全。体检费用由考生自行承担。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 w:val="0"/>
          <w:bCs w:val="0"/>
          <w:color w:val="auto"/>
          <w:sz w:val="32"/>
          <w:szCs w:val="32"/>
        </w:rPr>
      </w:pPr>
      <w:r>
        <w:rPr>
          <w:rFonts w:hint="eastAsia" w:eastAsia="仿宋_GB2312"/>
          <w:sz w:val="32"/>
          <w:szCs w:val="32"/>
        </w:rPr>
        <w:t>（一）根据</w:t>
      </w:r>
      <w:r>
        <w:rPr>
          <w:rFonts w:hint="eastAsia" w:eastAsia="仿宋_GB2312"/>
          <w:b w:val="0"/>
          <w:bCs w:val="0"/>
          <w:color w:val="auto"/>
          <w:sz w:val="32"/>
          <w:szCs w:val="32"/>
        </w:rPr>
        <w:t>新冠肺炎疫情防控工作有关要求，参加面试的考生到考点报到时须提供健康码“绿码”、</w:t>
      </w:r>
      <w:r>
        <w:rPr>
          <w:rFonts w:eastAsia="仿宋_GB2312"/>
          <w:b w:val="0"/>
          <w:bCs w:val="0"/>
          <w:color w:val="auto"/>
          <w:sz w:val="32"/>
          <w:szCs w:val="32"/>
        </w:rPr>
        <w:t>行程码</w:t>
      </w:r>
      <w:r>
        <w:rPr>
          <w:rFonts w:hint="eastAsia" w:eastAsia="仿宋_GB2312"/>
          <w:b w:val="0"/>
          <w:bCs w:val="0"/>
          <w:color w:val="auto"/>
          <w:sz w:val="32"/>
          <w:szCs w:val="32"/>
        </w:rPr>
        <w:t>“绿码”</w:t>
      </w:r>
      <w:r>
        <w:rPr>
          <w:rFonts w:hint="eastAsia" w:ascii="仿宋_GB2312" w:eastAsia="仿宋_GB2312"/>
          <w:b w:val="0"/>
          <w:bCs w:val="0"/>
          <w:color w:val="auto"/>
          <w:sz w:val="32"/>
          <w:szCs w:val="32"/>
        </w:rPr>
        <w:t>及72小时内新冠病毒核酸检测阴性证明</w:t>
      </w:r>
      <w:r>
        <w:rPr>
          <w:rFonts w:hint="eastAsia" w:ascii="仿宋_GB2312" w:eastAsia="仿宋_GB2312"/>
          <w:b w:val="0"/>
          <w:bCs w:val="0"/>
          <w:color w:val="auto"/>
          <w:sz w:val="32"/>
          <w:szCs w:val="32"/>
          <w:lang w:eastAsia="zh-CN"/>
        </w:rPr>
        <w:t>（一屏展码）</w:t>
      </w:r>
      <w:r>
        <w:rPr>
          <w:rFonts w:hint="eastAsia" w:ascii="仿宋_GB2312" w:eastAsia="仿宋_GB2312"/>
          <w:b w:val="0"/>
          <w:bCs w:val="0"/>
          <w:color w:val="auto"/>
          <w:sz w:val="32"/>
          <w:szCs w:val="32"/>
        </w:rPr>
        <w:t>，自备口罩（不带呼</w:t>
      </w:r>
      <w:r>
        <w:rPr>
          <w:rFonts w:hint="eastAsia" w:eastAsia="仿宋_GB2312"/>
          <w:b w:val="0"/>
          <w:bCs w:val="0"/>
          <w:color w:val="auto"/>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b w:val="0"/>
          <w:bCs w:val="0"/>
          <w:color w:val="auto"/>
          <w:sz w:val="32"/>
          <w:szCs w:val="32"/>
        </w:rPr>
        <w:t>（二）对持非“绿码”</w:t>
      </w:r>
      <w:r>
        <w:rPr>
          <w:rFonts w:hint="eastAsia" w:ascii="仿宋_GB2312" w:eastAsia="仿宋_GB2312"/>
          <w:b w:val="0"/>
          <w:bCs w:val="0"/>
          <w:color w:val="auto"/>
          <w:sz w:val="32"/>
          <w:szCs w:val="32"/>
        </w:rPr>
        <w:t>、面试当天体温超过37.3℃、来</w:t>
      </w:r>
      <w:r>
        <w:rPr>
          <w:rFonts w:hint="eastAsia" w:ascii="仿宋_GB2312" w:eastAsia="仿宋_GB2312"/>
          <w:sz w:val="32"/>
          <w:szCs w:val="32"/>
        </w:rPr>
        <w:t>自国内疫情中高风险地区、面试前14天内有国（境）外旅居史或与新冠肺炎确诊或疑似病例有密切接触史等情形的考生，须严格遵守</w:t>
      </w:r>
      <w:r>
        <w:rPr>
          <w:rFonts w:hint="eastAsia" w:ascii="仿宋_GB2312" w:eastAsia="仿宋_GB2312"/>
          <w:sz w:val="32"/>
          <w:szCs w:val="32"/>
          <w:lang w:eastAsia="zh-CN"/>
        </w:rPr>
        <w:t>南昌</w:t>
      </w:r>
      <w:r>
        <w:rPr>
          <w:rFonts w:hint="eastAsia" w:ascii="仿宋_GB2312" w:eastAsia="仿宋_GB2312"/>
          <w:sz w:val="32"/>
          <w:szCs w:val="32"/>
        </w:rPr>
        <w:t>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hint="eastAsia"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，确保能够顺利参加面试。面试当天体温超过37.3℃或经现场卫生防疫人员确认有可疑症状的考生，不再参加当日面试，面试时间另行安排。</w:t>
      </w:r>
    </w:p>
    <w:p>
      <w:pPr>
        <w:spacing w:line="600" w:lineRule="exact"/>
        <w:ind w:firstLine="640" w:firstLineChars="200"/>
        <w:rPr>
          <w:rFonts w:hint="eastAsia" w:eastAsia="仿宋_GB2312"/>
          <w:sz w:val="32"/>
          <w:szCs w:val="32"/>
        </w:rPr>
      </w:pPr>
      <w:r>
        <w:rPr>
          <w:rFonts w:hint="eastAsia" w:eastAsia="仿宋_GB2312"/>
          <w:sz w:val="32"/>
          <w:szCs w:val="32"/>
        </w:rPr>
        <w:t>（</w:t>
      </w:r>
      <w:r>
        <w:rPr>
          <w:rFonts w:hint="eastAsia" w:eastAsia="仿宋_GB2312"/>
          <w:sz w:val="32"/>
          <w:szCs w:val="32"/>
          <w:lang w:eastAsia="zh-CN"/>
        </w:rPr>
        <w:t>四</w:t>
      </w:r>
      <w:r>
        <w:rPr>
          <w:rFonts w:hint="eastAsia" w:eastAsia="仿宋_GB2312"/>
          <w:sz w:val="32"/>
          <w:szCs w:val="32"/>
        </w:rPr>
        <w:t>）如疫情防控形势和要求出现变化，我们将相应调整面试时间等事项并及时告知，请务必保持通讯畅通。</w:t>
      </w: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联系方式： 0791-88916002   88916003（电话）</w:t>
      </w: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 xml:space="preserve">           0791-88915900（传真）</w:t>
      </w: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rFonts w:ascii="仿宋_GB2312" w:hAnsi="仿宋_GB2312" w:eastAsia="仿宋_GB2312"/>
          <w:sz w:val="32"/>
          <w:szCs w:val="32"/>
          <w:shd w:val="clear" w:color="auto" w:fill="FFFFFF"/>
        </w:rPr>
      </w:pPr>
      <w:r>
        <w:rPr>
          <w:rFonts w:ascii="仿宋_GB2312" w:hAnsi="仿宋_GB2312" w:eastAsia="仿宋_GB2312"/>
          <w:sz w:val="32"/>
          <w:szCs w:val="32"/>
          <w:shd w:val="clear" w:color="auto" w:fill="FFFFFF"/>
        </w:rPr>
        <w:t>欢迎各位考生对我们的工作进行监督。</w:t>
      </w: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rFonts w:eastAsia="仿宋_GB2312"/>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lang w:val="en-US" w:eastAsia="zh-CN"/>
        </w:rPr>
        <w:t xml:space="preserve">    </w:t>
      </w:r>
      <w:r>
        <w:rPr>
          <w:rFonts w:hint="eastAsia" w:ascii="仿宋_GB2312" w:hAnsi="仿宋_GB2312" w:eastAsia="仿宋_GB2312"/>
          <w:sz w:val="32"/>
          <w:szCs w:val="32"/>
          <w:shd w:val="clear" w:color="auto" w:fill="FFFFFF"/>
        </w:rPr>
        <w:t>附件：1.面试名单</w:t>
      </w: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lang w:val="en-US" w:eastAsia="zh-CN"/>
        </w:rPr>
        <w:t xml:space="preserve">          2.</w:t>
      </w:r>
      <w:r>
        <w:rPr>
          <w:rFonts w:hint="eastAsia" w:ascii="仿宋_GB2312" w:hAnsi="仿宋_GB2312" w:eastAsia="仿宋_GB2312"/>
          <w:sz w:val="32"/>
          <w:szCs w:val="32"/>
          <w:shd w:val="clear" w:color="auto" w:fill="FFFFFF"/>
        </w:rPr>
        <w:t>面试确认内容（样式）</w:t>
      </w:r>
    </w:p>
    <w:p>
      <w:pPr>
        <w:keepNext w:val="0"/>
        <w:keepLines w:val="0"/>
        <w:pageBreakBefore w:val="0"/>
        <w:widowControl w:val="0"/>
        <w:shd w:val="solid" w:color="FFFFFF" w:fill="auto"/>
        <w:kinsoku/>
        <w:wordWrap/>
        <w:overflowPunct/>
        <w:topLinePunct w:val="0"/>
        <w:autoSpaceDE/>
        <w:autoSpaceDN w:val="0"/>
        <w:bidi w:val="0"/>
        <w:adjustRightInd/>
        <w:spacing w:line="600" w:lineRule="exact"/>
        <w:ind w:firstLine="640"/>
        <w:textAlignment w:val="auto"/>
        <w:rPr>
          <w:sz w:val="32"/>
          <w:szCs w:val="32"/>
          <w:shd w:val="clear" w:color="auto" w:fill="FFFFFF"/>
        </w:rPr>
      </w:pPr>
      <w:r>
        <w:rPr>
          <w:rFonts w:hint="eastAsia" w:ascii="仿宋_GB2312" w:hAnsi="仿宋_GB2312" w:eastAsia="仿宋_GB2312"/>
          <w:sz w:val="32"/>
          <w:szCs w:val="32"/>
          <w:shd w:val="clear" w:color="auto" w:fill="FFFFFF"/>
          <w:lang w:val="en-US" w:eastAsia="zh-CN"/>
        </w:rPr>
        <w:t xml:space="preserve">          </w:t>
      </w:r>
      <w:r>
        <w:rPr>
          <w:rFonts w:hint="eastAsia" w:ascii="仿宋_GB2312" w:hAnsi="仿宋_GB2312" w:eastAsia="仿宋_GB2312"/>
          <w:sz w:val="32"/>
          <w:szCs w:val="32"/>
          <w:shd w:val="clear" w:color="auto" w:fill="FFFFFF"/>
        </w:rPr>
        <w:t>3.放弃面试资格声明（样式）</w:t>
      </w:r>
    </w:p>
    <w:p>
      <w:pPr>
        <w:keepNext w:val="0"/>
        <w:keepLines w:val="0"/>
        <w:pageBreakBefore w:val="0"/>
        <w:widowControl w:val="0"/>
        <w:kinsoku/>
        <w:wordWrap/>
        <w:overflowPunct/>
        <w:topLinePunct w:val="0"/>
        <w:autoSpaceDE/>
        <w:bidi w:val="0"/>
        <w:adjustRightInd/>
        <w:spacing w:line="600" w:lineRule="exact"/>
        <w:textAlignment w:val="auto"/>
        <w:rPr>
          <w:rFonts w:eastAsia="仿宋_GB2312"/>
          <w:sz w:val="32"/>
          <w:szCs w:val="32"/>
          <w:shd w:val="clear" w:color="auto" w:fill="FFFFFF"/>
        </w:rPr>
      </w:pPr>
    </w:p>
    <w:p>
      <w:pPr>
        <w:keepNext w:val="0"/>
        <w:keepLines w:val="0"/>
        <w:pageBreakBefore w:val="0"/>
        <w:widowControl w:val="0"/>
        <w:kinsoku/>
        <w:wordWrap/>
        <w:overflowPunct/>
        <w:topLinePunct w:val="0"/>
        <w:autoSpaceDE/>
        <w:bidi w:val="0"/>
        <w:adjustRightInd/>
        <w:spacing w:line="600" w:lineRule="exact"/>
        <w:ind w:firstLine="4160" w:firstLineChars="1300"/>
        <w:textAlignment w:val="auto"/>
        <w:rPr>
          <w:rFonts w:eastAsia="仿宋_GB2312"/>
          <w:sz w:val="32"/>
          <w:szCs w:val="32"/>
          <w:shd w:val="clear" w:color="auto" w:fill="FFFFFF"/>
        </w:rPr>
      </w:pPr>
      <w:r>
        <w:rPr>
          <w:rFonts w:hint="eastAsia" w:eastAsia="仿宋_GB2312"/>
          <w:sz w:val="32"/>
          <w:szCs w:val="32"/>
          <w:shd w:val="clear" w:color="auto" w:fill="FFFFFF"/>
        </w:rPr>
        <w:t>国家统计局江西调查总队</w:t>
      </w:r>
    </w:p>
    <w:p>
      <w:pPr>
        <w:spacing w:line="600" w:lineRule="exact"/>
        <w:rPr>
          <w:rFonts w:hint="eastAsia" w:ascii="黑体" w:hAnsi="黑体" w:eastAsia="黑体" w:cs="黑体"/>
          <w:bCs/>
          <w:color w:val="000000"/>
          <w:spacing w:val="8"/>
          <w:sz w:val="32"/>
          <w:szCs w:val="32"/>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202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lang w:val="en-US" w:eastAsia="zh-CN"/>
        </w:rPr>
      </w:pPr>
      <w:r>
        <w:rPr>
          <w:rFonts w:hint="eastAsia" w:ascii="黑体" w:hAnsi="黑体" w:eastAsia="黑体" w:cs="黑体"/>
          <w:bCs/>
          <w:color w:val="000000"/>
          <w:spacing w:val="8"/>
          <w:sz w:val="32"/>
          <w:szCs w:val="32"/>
        </w:rPr>
        <w:t>附件</w:t>
      </w:r>
      <w:r>
        <w:rPr>
          <w:rFonts w:hint="eastAsia" w:ascii="黑体" w:hAnsi="黑体" w:eastAsia="黑体" w:cs="黑体"/>
          <w:bCs/>
          <w:color w:val="000000"/>
          <w:spacing w:val="8"/>
          <w:sz w:val="32"/>
          <w:szCs w:val="32"/>
          <w:lang w:val="en-US" w:eastAsia="zh-CN"/>
        </w:rPr>
        <w:t>1</w:t>
      </w:r>
    </w:p>
    <w:p>
      <w:pPr>
        <w:spacing w:line="600" w:lineRule="exact"/>
        <w:jc w:val="center"/>
        <w:rPr>
          <w:rFonts w:hint="eastAsia"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面试名单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bCs/>
          <w:color w:val="000000"/>
          <w:spacing w:val="8"/>
          <w:sz w:val="44"/>
          <w:szCs w:val="44"/>
          <w:lang w:val="en-US" w:eastAsia="zh-CN"/>
        </w:rPr>
      </w:pPr>
    </w:p>
    <w:tbl>
      <w:tblPr>
        <w:tblStyle w:val="6"/>
        <w:tblW w:w="8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8"/>
        <w:gridCol w:w="1237"/>
        <w:gridCol w:w="1280"/>
        <w:gridCol w:w="1782"/>
        <w:gridCol w:w="1781"/>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职位名称及代码</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进入面试最低分数</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姓名</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准考证号</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面试时间</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鹰潭调查队价格调查科一级科员（400110114001）</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唐文彬</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135236073104411</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吴上</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135236073201618</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王俊南</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135236073303320</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宜春调查队综合科一级科员（400110114002）</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余文俊</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135236020200818</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万文力</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135236070404120</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黄瑶</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135236073103523</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修水调查队一级科员（400110114003）</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江磊</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135236073104509</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罗云</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135236073201425</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乐平调查队四级主任科员及以下（400110114004）</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126.9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范振宇</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135236073202215</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吴玉超</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135236073300820</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曾恒毅</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135236073302813</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信丰调查队一级科员（1）（400110114005）</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122.4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江云翔</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135233070102310</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陈辰</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135236070404209</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朱明明</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135244020801721</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信丰调查队一级科员（2）（400110114006）</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刘嘉铭</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135236073200319</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汪洋</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135236073302230</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吴庆寿</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135236073303211</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会昌调查队一级科员（1）（400110114007）</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117.7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杨少波</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135214010700304</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余仁春</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135236073101905</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杜伟坤</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135236073105702</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会昌调查队一级科员（2）（400110114008）</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106.9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黄连秀</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135235022100405</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月2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林己阳</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135235022202809</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李振华</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135236073103521</w:t>
            </w: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递补</w:t>
            </w:r>
          </w:p>
        </w:tc>
      </w:tr>
    </w:tbl>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hint="eastAsia" w:ascii="黑体" w:hAnsi="黑体" w:eastAsia="黑体" w:cs="黑体"/>
          <w:bCs/>
          <w:color w:val="000000"/>
          <w:spacing w:val="8"/>
          <w:sz w:val="32"/>
          <w:szCs w:val="32"/>
        </w:rPr>
      </w:pPr>
    </w:p>
    <w:p>
      <w:pPr>
        <w:spacing w:line="580" w:lineRule="exact"/>
        <w:rPr>
          <w:rFonts w:eastAsia="黑体"/>
          <w:bCs/>
          <w:color w:val="000000"/>
          <w:spacing w:val="8"/>
          <w:sz w:val="32"/>
          <w:szCs w:val="32"/>
        </w:rPr>
      </w:pPr>
      <w:r>
        <w:rPr>
          <w:rFonts w:hint="eastAsia" w:ascii="黑体" w:hAnsi="黑体" w:eastAsia="黑体" w:cs="黑体"/>
          <w:bCs/>
          <w:color w:val="000000"/>
          <w:spacing w:val="8"/>
          <w:sz w:val="32"/>
          <w:szCs w:val="32"/>
        </w:rPr>
        <w:t>附件</w:t>
      </w:r>
      <w:r>
        <w:rPr>
          <w:rFonts w:hint="eastAsia" w:ascii="黑体" w:hAnsi="黑体" w:eastAsia="黑体" w:cs="黑体"/>
          <w:bCs/>
          <w:color w:val="000000"/>
          <w:spacing w:val="8"/>
          <w:sz w:val="32"/>
          <w:szCs w:val="32"/>
          <w:lang w:val="en-US" w:eastAsia="zh-CN"/>
        </w:rPr>
        <w:t>2</w:t>
      </w:r>
    </w:p>
    <w:p>
      <w:pPr>
        <w:spacing w:line="580" w:lineRule="exact"/>
        <w:rPr>
          <w:rFonts w:eastAsia="黑体"/>
          <w:bCs/>
          <w:color w:val="000000"/>
          <w:spacing w:val="8"/>
          <w:sz w:val="32"/>
          <w:szCs w:val="32"/>
        </w:rPr>
      </w:pPr>
    </w:p>
    <w:p>
      <w:pPr>
        <w:spacing w:line="600" w:lineRule="exact"/>
        <w:jc w:val="center"/>
        <w:rPr>
          <w:rFonts w:hint="eastAsia" w:ascii="方正小标宋简体" w:eastAsia="方正小标宋简体"/>
          <w:bCs/>
          <w:color w:val="000000"/>
          <w:spacing w:val="8"/>
          <w:sz w:val="44"/>
          <w:szCs w:val="44"/>
          <w:lang w:eastAsia="zh-CN"/>
        </w:rPr>
      </w:pPr>
      <w:r>
        <w:rPr>
          <w:rFonts w:hint="eastAsia" w:ascii="方正小标宋简体" w:eastAsia="方正小标宋简体"/>
          <w:bCs/>
          <w:color w:val="000000"/>
          <w:spacing w:val="8"/>
          <w:sz w:val="44"/>
          <w:szCs w:val="44"/>
        </w:rPr>
        <w:t>XXX确认参加</w:t>
      </w:r>
      <w:r>
        <w:rPr>
          <w:rFonts w:hint="eastAsia" w:ascii="方正小标宋简体" w:eastAsia="方正小标宋简体"/>
          <w:bCs/>
          <w:color w:val="000000"/>
          <w:spacing w:val="8"/>
          <w:sz w:val="44"/>
          <w:szCs w:val="44"/>
          <w:lang w:eastAsia="zh-CN"/>
        </w:rPr>
        <w:t>国家统计局</w:t>
      </w:r>
    </w:p>
    <w:p>
      <w:pPr>
        <w:spacing w:line="600" w:lineRule="exact"/>
        <w:jc w:val="center"/>
        <w:rPr>
          <w:rFonts w:hint="eastAsia"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lang w:eastAsia="zh-CN"/>
        </w:rPr>
        <w:t>江西调查总队</w:t>
      </w:r>
      <w:r>
        <w:rPr>
          <w:rFonts w:hint="eastAsia" w:ascii="方正小标宋简体" w:eastAsia="方正小标宋简体"/>
          <w:bCs/>
          <w:color w:val="000000"/>
          <w:spacing w:val="8"/>
          <w:sz w:val="44"/>
          <w:szCs w:val="44"/>
        </w:rPr>
        <w:t>XX职位面试</w:t>
      </w:r>
    </w:p>
    <w:p>
      <w:pPr>
        <w:spacing w:line="580" w:lineRule="exact"/>
        <w:ind w:firstLine="674" w:firstLineChars="200"/>
        <w:rPr>
          <w:b/>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ascii="仿宋_GB2312" w:hAnsi="宋体" w:eastAsia="仿宋_GB2312" w:cs="宋体"/>
          <w:kern w:val="0"/>
          <w:sz w:val="32"/>
          <w:szCs w:val="32"/>
        </w:rPr>
        <w:t>国家统计局</w:t>
      </w:r>
      <w:r>
        <w:rPr>
          <w:rFonts w:hint="eastAsia" w:ascii="仿宋_GB2312" w:hAnsi="宋体" w:eastAsia="仿宋_GB2312"/>
          <w:bCs/>
          <w:color w:val="000000"/>
          <w:spacing w:val="8"/>
          <w:sz w:val="32"/>
          <w:szCs w:val="32"/>
        </w:rPr>
        <w:t>江西</w:t>
      </w:r>
      <w:r>
        <w:rPr>
          <w:rFonts w:hint="eastAsia" w:ascii="仿宋_GB2312" w:hAnsi="宋体" w:eastAsia="仿宋_GB2312" w:cs="宋体"/>
          <w:kern w:val="0"/>
          <w:sz w:val="32"/>
          <w:szCs w:val="32"/>
        </w:rPr>
        <w:t>调查总队</w:t>
      </w:r>
      <w:r>
        <w:rPr>
          <w:rFonts w:hint="eastAsia" w:eastAsia="仿宋_GB2312" w:cs="宋体"/>
          <w:kern w:val="0"/>
          <w:sz w:val="32"/>
          <w:szCs w:val="32"/>
        </w:rPr>
        <w:t>：</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rPr>
      </w:pP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spacing w:line="480" w:lineRule="auto"/>
        <w:ind w:firstLine="448" w:firstLineChars="160"/>
        <w:jc w:val="left"/>
        <w:rPr>
          <w:rFonts w:eastAsia="仿宋_GB2312" w:cs="宋体"/>
          <w:kern w:val="0"/>
          <w:sz w:val="28"/>
          <w:szCs w:val="28"/>
        </w:rPr>
      </w:pPr>
    </w:p>
    <w:p>
      <w:pPr>
        <w:widowControl/>
        <w:spacing w:line="480" w:lineRule="auto"/>
        <w:ind w:firstLine="448" w:firstLineChars="160"/>
        <w:jc w:val="left"/>
        <w:rPr>
          <w:rFonts w:eastAsia="仿宋_GB2312" w:cs="宋体"/>
          <w:kern w:val="0"/>
          <w:sz w:val="28"/>
          <w:szCs w:val="28"/>
        </w:rPr>
      </w:pPr>
    </w:p>
    <w:p>
      <w:pPr>
        <w:widowControl/>
        <w:spacing w:line="480" w:lineRule="auto"/>
        <w:ind w:firstLine="448" w:firstLineChars="160"/>
        <w:jc w:val="left"/>
        <w:rPr>
          <w:rFonts w:eastAsia="仿宋_GB2312" w:cs="宋体"/>
          <w:kern w:val="0"/>
          <w:sz w:val="28"/>
          <w:szCs w:val="28"/>
        </w:rPr>
      </w:pPr>
    </w:p>
    <w:p>
      <w:pPr>
        <w:widowControl/>
        <w:spacing w:line="480" w:lineRule="auto"/>
        <w:ind w:firstLine="448" w:firstLineChars="160"/>
        <w:jc w:val="left"/>
        <w:rPr>
          <w:rFonts w:eastAsia="仿宋_GB2312" w:cs="宋体"/>
          <w:kern w:val="0"/>
          <w:sz w:val="28"/>
          <w:szCs w:val="28"/>
        </w:rPr>
      </w:pPr>
    </w:p>
    <w:p>
      <w:pPr>
        <w:widowControl/>
        <w:ind w:firstLine="448" w:firstLineChars="160"/>
        <w:jc w:val="right"/>
        <w:rPr>
          <w:rFonts w:eastAsia="仿宋_GB2312" w:cs="仿宋_GB2312"/>
          <w:color w:val="3F3F3F"/>
          <w:kern w:val="0"/>
          <w:sz w:val="28"/>
          <w:szCs w:val="28"/>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spacing w:line="580" w:lineRule="exact"/>
        <w:rPr>
          <w:rFonts w:hint="eastAsia" w:ascii="黑体" w:hAnsi="黑体" w:eastAsia="黑体" w:cs="黑体"/>
          <w:bCs/>
          <w:color w:val="000000"/>
          <w:spacing w:val="8"/>
          <w:sz w:val="32"/>
          <w:szCs w:val="32"/>
          <w:lang w:eastAsia="zh-CN"/>
        </w:rPr>
      </w:pPr>
      <w:r>
        <w:rPr>
          <w:rFonts w:hint="eastAsia" w:ascii="黑体" w:hAnsi="黑体" w:eastAsia="黑体" w:cs="黑体"/>
          <w:bCs/>
          <w:color w:val="000000"/>
          <w:spacing w:val="8"/>
          <w:sz w:val="32"/>
          <w:szCs w:val="32"/>
        </w:rPr>
        <w:t>附件</w:t>
      </w:r>
      <w:r>
        <w:rPr>
          <w:rFonts w:hint="eastAsia" w:ascii="黑体" w:hAnsi="黑体" w:eastAsia="黑体" w:cs="黑体"/>
          <w:bCs/>
          <w:color w:val="000000"/>
          <w:spacing w:val="8"/>
          <w:sz w:val="32"/>
          <w:szCs w:val="32"/>
          <w:lang w:val="en-US" w:eastAsia="zh-CN"/>
        </w:rPr>
        <w:t>3</w:t>
      </w:r>
    </w:p>
    <w:p>
      <w:pPr>
        <w:spacing w:line="580" w:lineRule="exact"/>
        <w:jc w:val="center"/>
        <w:rPr>
          <w:b/>
          <w:bCs/>
          <w:color w:val="000000"/>
          <w:spacing w:val="8"/>
          <w:sz w:val="44"/>
          <w:szCs w:val="44"/>
        </w:rPr>
      </w:pPr>
    </w:p>
    <w:p>
      <w:pPr>
        <w:spacing w:line="600" w:lineRule="exact"/>
        <w:jc w:val="center"/>
        <w:rPr>
          <w:rFonts w:hint="eastAsia"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fldChar w:fldCharType="begin"/>
      </w:r>
      <w:r>
        <w:rPr>
          <w:rFonts w:hint="eastAsia" w:ascii="方正小标宋简体" w:eastAsia="方正小标宋简体"/>
          <w:bCs/>
          <w:color w:val="000000"/>
          <w:spacing w:val="8"/>
          <w:sz w:val="44"/>
          <w:szCs w:val="44"/>
        </w:rPr>
        <w:instrText xml:space="preserve"> HYPERLINK "http://bm.scs.gov.cn/2015/UserControl/Department/html/附件二：全国人大机关放弃声明.doc" </w:instrText>
      </w:r>
      <w:r>
        <w:rPr>
          <w:rFonts w:hint="eastAsia" w:ascii="方正小标宋简体" w:eastAsia="方正小标宋简体"/>
          <w:bCs/>
          <w:color w:val="000000"/>
          <w:spacing w:val="8"/>
          <w:sz w:val="44"/>
          <w:szCs w:val="44"/>
        </w:rP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580" w:lineRule="exact"/>
        <w:ind w:firstLine="674" w:firstLineChars="200"/>
        <w:rPr>
          <w:b/>
          <w:bCs/>
          <w:color w:val="000000"/>
          <w:spacing w:val="8"/>
          <w:sz w:val="32"/>
          <w:szCs w:val="32"/>
        </w:rPr>
      </w:pPr>
    </w:p>
    <w:p>
      <w:pPr>
        <w:widowControl/>
        <w:adjustRightInd w:val="0"/>
        <w:snapToGrid w:val="0"/>
        <w:spacing w:line="560" w:lineRule="exact"/>
        <w:jc w:val="left"/>
        <w:rPr>
          <w:rFonts w:eastAsia="仿宋_GB2312" w:cs="宋体"/>
          <w:kern w:val="0"/>
          <w:sz w:val="32"/>
          <w:szCs w:val="32"/>
        </w:rPr>
      </w:pPr>
      <w:r>
        <w:rPr>
          <w:rFonts w:hint="eastAsia" w:ascii="仿宋_GB2312" w:hAnsi="宋体" w:eastAsia="仿宋_GB2312" w:cs="宋体"/>
          <w:kern w:val="0"/>
          <w:sz w:val="32"/>
          <w:szCs w:val="32"/>
        </w:rPr>
        <w:t>国家统计局</w:t>
      </w:r>
      <w:r>
        <w:rPr>
          <w:rFonts w:hint="eastAsia" w:ascii="仿宋_GB2312" w:hAnsi="宋体" w:eastAsia="仿宋_GB2312"/>
          <w:bCs/>
          <w:color w:val="000000"/>
          <w:spacing w:val="8"/>
          <w:sz w:val="32"/>
          <w:szCs w:val="32"/>
        </w:rPr>
        <w:t>江西</w:t>
      </w:r>
      <w:r>
        <w:rPr>
          <w:rFonts w:hint="eastAsia" w:ascii="仿宋_GB2312" w:hAnsi="宋体" w:eastAsia="仿宋_GB2312" w:cs="宋体"/>
          <w:kern w:val="0"/>
          <w:sz w:val="32"/>
          <w:szCs w:val="32"/>
        </w:rPr>
        <w:t>调查总队</w:t>
      </w:r>
      <w:r>
        <w:rPr>
          <w:rFonts w:hint="eastAsia" w:eastAsia="仿宋_GB2312" w:cs="宋体"/>
          <w:kern w:val="0"/>
          <w:sz w:val="32"/>
          <w:szCs w:val="32"/>
        </w:rPr>
        <w:t>：</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adjustRightInd w:val="0"/>
        <w:snapToGrid w:val="0"/>
        <w:spacing w:line="560" w:lineRule="exact"/>
        <w:ind w:firstLine="640" w:firstLineChars="200"/>
        <w:jc w:val="left"/>
        <w:rPr>
          <w:rFonts w:eastAsia="仿宋_GB2312" w:cs="宋体"/>
          <w:kern w:val="0"/>
          <w:sz w:val="32"/>
          <w:szCs w:val="32"/>
        </w:rPr>
      </w:pPr>
    </w:p>
    <w:p>
      <w:pPr>
        <w:widowControl/>
        <w:wordWrap w:val="0"/>
        <w:ind w:right="280" w:firstLine="448" w:firstLineChars="160"/>
        <w:jc w:val="right"/>
        <w:rPr>
          <w:rFonts w:eastAsia="仿宋_GB2312" w:cs="宋体"/>
          <w:kern w:val="0"/>
          <w:sz w:val="28"/>
          <w:szCs w:val="28"/>
        </w:rPr>
      </w:pPr>
      <w:r>
        <w:rPr>
          <w:rFonts w:hint="eastAsia" w:ascii="仿宋_GB2312" w:hAnsi="宋体" w:eastAsia="仿宋_GB2312" w:cs="宋体"/>
          <w:kern w:val="0"/>
          <w:sz w:val="28"/>
          <w:szCs w:val="28"/>
        </w:rPr>
        <w:t>签名（</w:t>
      </w:r>
      <w:r>
        <w:rPr>
          <w:rFonts w:hint="eastAsia" w:ascii="仿宋_GB2312" w:hAnsi="宋体" w:eastAsia="仿宋_GB2312" w:cs="宋体"/>
          <w:b/>
          <w:bCs/>
          <w:kern w:val="0"/>
          <w:sz w:val="28"/>
          <w:szCs w:val="28"/>
        </w:rPr>
        <w:t>考生本人手写并盖手印</w:t>
      </w:r>
      <w:r>
        <w:rPr>
          <w:rFonts w:hint="eastAsia" w:ascii="仿宋_GB2312" w:hAnsi="宋体" w:eastAsia="仿宋_GB2312" w:cs="宋体"/>
          <w:kern w:val="0"/>
          <w:sz w:val="28"/>
          <w:szCs w:val="28"/>
        </w:rPr>
        <w:t>）：</w:t>
      </w:r>
      <w:r>
        <w:rPr>
          <w:rFonts w:hint="eastAsia" w:eastAsia="仿宋_GB2312" w:cs="宋体"/>
          <w:kern w:val="0"/>
          <w:sz w:val="28"/>
          <w:szCs w:val="28"/>
        </w:rPr>
        <w:t xml:space="preserve">      </w:t>
      </w:r>
    </w:p>
    <w:p>
      <w:pPr>
        <w:widowControl/>
        <w:ind w:firstLine="448" w:firstLineChars="160"/>
        <w:jc w:val="center"/>
        <w:rPr>
          <w:rFonts w:eastAsia="仿宋_GB2312" w:cs="宋体"/>
          <w:kern w:val="0"/>
          <w:sz w:val="28"/>
          <w:szCs w:val="28"/>
        </w:rPr>
      </w:pPr>
      <w:r>
        <w:rPr>
          <w:rFonts w:hint="eastAsia" w:eastAsia="仿宋_GB2312" w:cs="宋体"/>
          <w:kern w:val="0"/>
          <w:sz w:val="28"/>
          <w:szCs w:val="28"/>
        </w:rPr>
        <w:t xml:space="preserve">  日期：</w:t>
      </w:r>
    </w:p>
    <w:p>
      <w:pPr>
        <w:widowControl/>
        <w:adjustRightInd w:val="0"/>
        <w:snapToGrid w:val="0"/>
        <w:spacing w:line="560" w:lineRule="exact"/>
        <w:ind w:firstLine="640" w:firstLineChars="200"/>
        <w:jc w:val="left"/>
        <w:rPr>
          <w:rFonts w:eastAsia="仿宋_GB2312" w:cs="宋体"/>
          <w:kern w:val="0"/>
          <w:sz w:val="32"/>
          <w:szCs w:val="32"/>
          <w:u w:val="single"/>
        </w:rPr>
      </w:pPr>
    </w:p>
    <w:p>
      <w:pPr>
        <w:widowControl/>
        <w:adjustRightInd w:val="0"/>
        <w:snapToGrid w:val="0"/>
        <w:spacing w:line="560" w:lineRule="exact"/>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widowControl/>
        <w:spacing w:line="480" w:lineRule="auto"/>
        <w:jc w:val="center"/>
        <w:rPr>
          <w:rFonts w:eastAsia="仿宋_GB2312" w:cs="宋体"/>
          <w:kern w:val="0"/>
          <w:sz w:val="28"/>
          <w:szCs w:val="28"/>
        </w:rPr>
      </w:pPr>
      <w:r>
        <w:rPr>
          <w:rFonts w:hint="eastAsia" w:ascii="方正仿宋_GBK" w:eastAsia="方正仿宋_GBK"/>
          <w:bCs/>
          <w:spacing w:val="8"/>
          <w:sz w:val="84"/>
          <w:szCs w:val="84"/>
        </w:rPr>
        <w:t>（正反两面）</w:t>
      </w:r>
    </w:p>
    <w:p>
      <w:pPr>
        <w:widowControl/>
        <w:ind w:firstLine="448" w:firstLineChars="160"/>
        <w:jc w:val="right"/>
        <w:rPr>
          <w:rFonts w:eastAsia="仿宋_GB2312" w:cs="仿宋_GB2312"/>
          <w:color w:val="3F3F3F"/>
          <w:kern w:val="0"/>
          <w:sz w:val="28"/>
          <w:szCs w:val="28"/>
        </w:rPr>
      </w:pPr>
    </w:p>
    <w:p>
      <w:pPr>
        <w:widowControl/>
        <w:ind w:firstLine="448" w:firstLineChars="160"/>
        <w:jc w:val="right"/>
        <w:rPr>
          <w:rFonts w:eastAsia="仿宋_GB2312" w:cs="仿宋_GB2312"/>
          <w:color w:val="3F3F3F"/>
          <w:kern w:val="0"/>
          <w:sz w:val="28"/>
          <w:szCs w:val="28"/>
        </w:rPr>
      </w:pPr>
    </w:p>
    <w:p>
      <w:pPr>
        <w:widowControl/>
        <w:ind w:firstLine="448" w:firstLineChars="160"/>
        <w:jc w:val="right"/>
        <w:rPr>
          <w:rFonts w:eastAsia="仿宋_GB2312" w:cs="仿宋_GB2312"/>
          <w:color w:val="3F3F3F"/>
          <w:kern w:val="0"/>
          <w:sz w:val="28"/>
          <w:szCs w:val="28"/>
        </w:rPr>
      </w:pPr>
    </w:p>
    <w:p>
      <w:pPr>
        <w:spacing w:line="600" w:lineRule="exact"/>
        <w:rPr>
          <w:rFonts w:eastAsia="方正仿宋_GBK"/>
          <w:bCs/>
          <w:spacing w:val="8"/>
          <w:sz w:val="84"/>
          <w:szCs w:val="84"/>
        </w:rPr>
      </w:pP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776D7"/>
    <w:multiLevelType w:val="singleLevel"/>
    <w:tmpl w:val="D7B776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BFC441D"/>
    <w:rsid w:val="2C5F615A"/>
    <w:rsid w:val="2E5E5C1F"/>
    <w:rsid w:val="2E8C546A"/>
    <w:rsid w:val="303809A8"/>
    <w:rsid w:val="30C70618"/>
    <w:rsid w:val="3389601C"/>
    <w:rsid w:val="376FCEA6"/>
    <w:rsid w:val="38631313"/>
    <w:rsid w:val="387F403D"/>
    <w:rsid w:val="38A72D01"/>
    <w:rsid w:val="3A5369BF"/>
    <w:rsid w:val="3A900623"/>
    <w:rsid w:val="3AA70248"/>
    <w:rsid w:val="3ABD23EC"/>
    <w:rsid w:val="3DDB3D02"/>
    <w:rsid w:val="3EE21837"/>
    <w:rsid w:val="3F633A54"/>
    <w:rsid w:val="3FEFB88C"/>
    <w:rsid w:val="419A3FAE"/>
    <w:rsid w:val="41DF121F"/>
    <w:rsid w:val="45267D82"/>
    <w:rsid w:val="46A55C75"/>
    <w:rsid w:val="4777CA8A"/>
    <w:rsid w:val="47ED3A0E"/>
    <w:rsid w:val="48B91E5D"/>
    <w:rsid w:val="4A7D0844"/>
    <w:rsid w:val="4B162FC1"/>
    <w:rsid w:val="4BFFB133"/>
    <w:rsid w:val="4EC933D2"/>
    <w:rsid w:val="4EF71030"/>
    <w:rsid w:val="4F2B4370"/>
    <w:rsid w:val="4F5F0962"/>
    <w:rsid w:val="4F6F5245"/>
    <w:rsid w:val="51E31065"/>
    <w:rsid w:val="5217023B"/>
    <w:rsid w:val="559D2106"/>
    <w:rsid w:val="57CB4598"/>
    <w:rsid w:val="57E035B9"/>
    <w:rsid w:val="591C553F"/>
    <w:rsid w:val="5BE76CD7"/>
    <w:rsid w:val="5C0A0595"/>
    <w:rsid w:val="5DDDC2F8"/>
    <w:rsid w:val="5EF9DCFE"/>
    <w:rsid w:val="5EFD1E55"/>
    <w:rsid w:val="5EFF7C3C"/>
    <w:rsid w:val="5F7F59BC"/>
    <w:rsid w:val="5FFF7895"/>
    <w:rsid w:val="6277079A"/>
    <w:rsid w:val="63AE4627"/>
    <w:rsid w:val="64AF38BD"/>
    <w:rsid w:val="66A9277E"/>
    <w:rsid w:val="67EE9FA0"/>
    <w:rsid w:val="687142E8"/>
    <w:rsid w:val="69F3315F"/>
    <w:rsid w:val="6B7EFA8B"/>
    <w:rsid w:val="6CB23063"/>
    <w:rsid w:val="6F416B95"/>
    <w:rsid w:val="6FE777BD"/>
    <w:rsid w:val="6FFE8C9D"/>
    <w:rsid w:val="6FFF8F56"/>
    <w:rsid w:val="74F7F3BC"/>
    <w:rsid w:val="75DDDEAD"/>
    <w:rsid w:val="760E5F3E"/>
    <w:rsid w:val="77FB926E"/>
    <w:rsid w:val="78B6041B"/>
    <w:rsid w:val="78FF1CB1"/>
    <w:rsid w:val="79D85F74"/>
    <w:rsid w:val="7AB855E2"/>
    <w:rsid w:val="7AC65BFC"/>
    <w:rsid w:val="7AF73FE4"/>
    <w:rsid w:val="7BEFAC80"/>
    <w:rsid w:val="7BF76DDF"/>
    <w:rsid w:val="7D65F5C7"/>
    <w:rsid w:val="7D761C62"/>
    <w:rsid w:val="7E4F9E09"/>
    <w:rsid w:val="7E5FF6AC"/>
    <w:rsid w:val="7E6C3AE8"/>
    <w:rsid w:val="7E7FDA1B"/>
    <w:rsid w:val="7ED37B24"/>
    <w:rsid w:val="7EDFBCB9"/>
    <w:rsid w:val="7EFEABAB"/>
    <w:rsid w:val="7FB7FB4F"/>
    <w:rsid w:val="7FBF1C74"/>
    <w:rsid w:val="7FEFD60B"/>
    <w:rsid w:val="7FFCC9A3"/>
    <w:rsid w:val="7FFF5995"/>
    <w:rsid w:val="8F77A994"/>
    <w:rsid w:val="9148FFB5"/>
    <w:rsid w:val="9BF7463D"/>
    <w:rsid w:val="9F57D787"/>
    <w:rsid w:val="AE7378CD"/>
    <w:rsid w:val="AFE7A240"/>
    <w:rsid w:val="BDA7F867"/>
    <w:rsid w:val="BFDD6A40"/>
    <w:rsid w:val="BFE6B046"/>
    <w:rsid w:val="C5373649"/>
    <w:rsid w:val="C7DE031D"/>
    <w:rsid w:val="CFFB0E0F"/>
    <w:rsid w:val="CFFF30CB"/>
    <w:rsid w:val="D56B508B"/>
    <w:rsid w:val="D63342B6"/>
    <w:rsid w:val="DFAFA9F0"/>
    <w:rsid w:val="DFF31F5C"/>
    <w:rsid w:val="DFFEFDED"/>
    <w:rsid w:val="E7FA6DF1"/>
    <w:rsid w:val="EDEFFAA6"/>
    <w:rsid w:val="F1FEFDDF"/>
    <w:rsid w:val="F5F3077D"/>
    <w:rsid w:val="F7BFA903"/>
    <w:rsid w:val="F933AF31"/>
    <w:rsid w:val="FAF55C9D"/>
    <w:rsid w:val="FB53008B"/>
    <w:rsid w:val="FDFB1150"/>
    <w:rsid w:val="FE7FA6AE"/>
    <w:rsid w:val="FEFF1DAB"/>
    <w:rsid w:val="FF7DFB94"/>
    <w:rsid w:val="FFBD5F27"/>
    <w:rsid w:val="FFBF385C"/>
    <w:rsid w:val="FFDD0C4E"/>
    <w:rsid w:val="FFFDDEC9"/>
    <w:rsid w:val="FFFF640F"/>
    <w:rsid w:val="FFFF7028"/>
    <w:rsid w:val="FFFF8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505</Words>
  <Characters>2879</Characters>
  <Lines>23</Lines>
  <Paragraphs>6</Paragraphs>
  <TotalTime>7</TotalTime>
  <ScaleCrop>false</ScaleCrop>
  <LinksUpToDate>false</LinksUpToDate>
  <CharactersWithSpaces>3378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2020-05-31T22:11:00Z</dcterms:created>
  <dc:creator>微软中国</dc:creator>
  <cp:lastModifiedBy>kylin</cp:lastModifiedBy>
  <cp:lastPrinted>2022-06-10T03:09:00Z</cp:lastPrinted>
  <dcterms:modified xsi:type="dcterms:W3CDTF">2022-06-10T14:39:07Z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