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tbl>
      <w:tblPr>
        <w:tblStyle w:val="5"/>
        <w:tblW w:w="12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89"/>
        <w:gridCol w:w="507"/>
        <w:gridCol w:w="1043"/>
        <w:gridCol w:w="453"/>
        <w:gridCol w:w="914"/>
        <w:gridCol w:w="453"/>
        <w:gridCol w:w="589"/>
        <w:gridCol w:w="453"/>
        <w:gridCol w:w="772"/>
        <w:gridCol w:w="724"/>
        <w:gridCol w:w="1843"/>
        <w:gridCol w:w="1141"/>
        <w:gridCol w:w="1558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2022年度安检员招聘职位表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（含专业代码）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职业资格/职称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身高要求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安检员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从事旅客、货物、行李等安全检查工作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民航四级及以上安检员证书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有机场安检岗位工作经验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男性不低于170cm，女性不低于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160cm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具备开机资质者，或持有培训教员、设备维护员资质者优先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安检员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从事旅客、货物、行李等安全检查工作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1997年1月1日及以后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民航五级及以上安检员证书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在旅客吞吐量百万级机场实习六个月及以上</w:t>
            </w:r>
            <w:r>
              <w:rPr>
                <w:rStyle w:val="7"/>
                <w:rFonts w:hAnsi="宋体"/>
                <w:i w:val="0"/>
                <w:iCs w:val="0"/>
                <w:color w:val="000000"/>
                <w:lang w:val="en-US" w:eastAsia="zh-CN" w:bidi="ar"/>
              </w:rPr>
              <w:t>。（</w:t>
            </w:r>
            <w:r>
              <w:rPr>
                <w:rStyle w:val="7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  <w:t>以局方发布的2021年全国民用运输机场吞吐量排名为准</w:t>
            </w:r>
            <w:r>
              <w:rPr>
                <w:rStyle w:val="7"/>
                <w:rFonts w:hAnsi="宋体"/>
                <w:i w:val="0"/>
                <w:iCs w:val="0"/>
                <w:color w:val="000000"/>
                <w:lang w:val="en-US" w:eastAsia="zh-CN" w:bidi="ar"/>
              </w:rPr>
              <w:t>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距离结束实习时间不超过1年（2021年5月1日后结束实习的）。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1F9E141A"/>
    <w:rsid w:val="10E729AD"/>
    <w:rsid w:val="1F9E141A"/>
    <w:rsid w:val="22251908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2022-05-23T01:04:00Z</dcterms:created>
  <dc:creator>穆佑湖</dc:creator>
  <cp:lastModifiedBy>Administrator</cp:lastModifiedBy>
  <dcterms:modified xsi:type="dcterms:W3CDTF">2022-05-23T01:18:29Z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4BA71CBDA6AE422AB29DEA52DC94BDB0</vt:lpwstr>
  </property>
</Properties>
</file>