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在考试前30分钟，凭准考证和有效居民身份证（或社会保障卡）原件进入考场，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进入考场时请认真核对考点、考场和座位号，在指定座位参加考试，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并将准考证、身份证（或社会保障卡）原件放在桌面上。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开始考试30分钟后，不得入场；考试期间，不得提前交卷、退场。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应考人员应严格按照规定携带文具，开考后考生不得传递任何物品。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严禁将手机、计算器、智能手表、智能手环、蓝牙耳机等各种电子、通信、计算、存储或其他有关设备带至座位。已带入考场的要按监考人员的要求切断电源并放在指定位置。凡将上述各种设备带至座位的，一律按相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试卷发放后，考生必须首先在答题卡规定的位置上用钢笔、签字笔或圆珠笔准确填写本人姓名和准考证号，用2B铅笔在准考证号对应位置填涂，不得做其他标记。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不得要求监考人员解释试题，如遇试卷分发错误，页码序号不对、字迹模糊或答题卡有折皱、污点等问题，应举手询问。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>（七）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考生应严格按照试卷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和答题卡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作答。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客观题一律用2B铅笔在答题卡规定答题区域按正确方式填涂，主观题一律用黑色字迹的钢笔或签字笔在答题卡规定答题区域作答，作答字迹清楚工整。未按正确方式作答或未在规定答题区域作答的，作答无效，均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>（八）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考场内必须保持安静，禁止吸烟，严禁交头接耳，不得窥视他人试卷、答题卡及其他答题材料；考生有义务妥善保护好自己的考试试卷和答题信息、不被他人抄袭。若有违规违纪行为的，一律按相关规定处理。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>（九）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考生不能在考试开始信号发出前答题，也不能在考试结束信号发出后继续答题，若有违反，一律按相关规定处理。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>（十）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考生交卷时应将试卷、答题卡分别反面向上放在桌面上，经监考人员清点无误后，方可离开考场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损坏试卷、答题卡，不得将试卷、答题卡和草稿纸带出考场，若有违反，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一律按相关规定处理。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>（十一）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未经授权，任何人不得以任何方式或理由将试题内容进行抄录、复制、传播。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>（十二）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考生须严格遵守疫情防控要求，积极配合相关检查，自行携带口罩，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并在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考试期间全程规范佩戴。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>（十三）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考生经检测进入考点后，若出现发热、咳嗽等症状，应主动报告。凡隐瞒或谎报旅居史、接触史、健康状况等疫情防控重点信息，不配合工作人员进行防疫检测、询问、排查、送诊等造成的一切后果，责任由考生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>（十四）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考生须服从考试工作人员管理，接受监考人员的监督和检查。对无理取闹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辱骂、威胁、报复工作人员者，按有关纪律和规定处理。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  <w:t>（十五）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本考场是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考点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，请再次核对，如坐错位置，请立即报告，若考试开始后发现，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一律按相关规定处理。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特别注意：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Calibri" w:hAnsi="Calibri" w:eastAsia="仿宋_GB2312" w:cs="Calibri"/>
          <w:color w:val="auto"/>
          <w:kern w:val="0"/>
          <w:sz w:val="32"/>
          <w:szCs w:val="32"/>
          <w:lang w:val="en-US" w:eastAsia="zh-CN"/>
        </w:rPr>
        <w:t>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本次考试两科试题为合订本，两科考试中间不休息。《职业能力倾向测验》考试时间结束时（10:00）考生必须上交该科目答题卡，但不得离开考场，须两科考试全程结束后方可离场。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  <w:r>
        <w:rPr>
          <w:rFonts w:hint="default" w:ascii="Calibri" w:hAnsi="Calibri" w:eastAsia="仿宋_GB2312" w:cs="Calibri"/>
          <w:color w:val="auto"/>
          <w:kern w:val="0"/>
          <w:sz w:val="32"/>
          <w:szCs w:val="32"/>
          <w:lang w:val="en-US" w:eastAsia="zh-CN"/>
        </w:rPr>
        <w:t>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请考生务必认真阅读考场规则及《事业单位公开招聘违纪违规行为处理规定》（人力资源和社会保障部令 第35号）等相关考试规定并严格遵守。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405EA"/>
    <w:rsid w:val="62B4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2022-05-13T02:48:00Z</dcterms:created>
  <dc:creator>RSJ</dc:creator>
  <cp:lastModifiedBy>RSJ</cp:lastModifiedBy>
  <dcterms:modified xsi:type="dcterms:W3CDTF">2022-05-13T02:49:19Z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