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2022年人事考试</w:t>
      </w:r>
      <w:r>
        <w:rPr>
          <w:rFonts w:hint="eastAsia" w:ascii="方正小标宋_GBK" w:hAnsi="方正小标宋_GBK" w:eastAsia="方正小标宋_GBK" w:cs="方正小标宋_GBK"/>
          <w:color w:val="333333"/>
          <w:kern w:val="36"/>
          <w:sz w:val="39"/>
          <w:szCs w:val="39"/>
        </w:rPr>
        <w:t>新冠肺炎疫情防控</w:t>
      </w:r>
      <w:r>
        <w:rPr>
          <w:rFonts w:hint="eastAsia" w:ascii="方正小标宋_GBK" w:hAnsi="方正小标宋_GBK" w:eastAsia="方正小标宋_GBK" w:cs="方正小标宋_GBK"/>
          <w:color w:val="333333"/>
          <w:kern w:val="36"/>
          <w:sz w:val="39"/>
          <w:szCs w:val="39"/>
          <w:lang w:val="en-US" w:eastAsia="zh-CN"/>
        </w:rPr>
        <w:t>要求（新）</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位组织人事考试的考生，须严格遵守本文对疫情防控的要求。考生报名确认时应仔细阅读须认真阅读相关考试的公告、通知、温馨提示等内容并在网上报名确认系统中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w:t>
      </w:r>
      <w:r>
        <w:rPr>
          <w:rFonts w:hint="eastAsia" w:ascii="仿宋_GB2312" w:hAnsi="仿宋_GB2312" w:eastAsia="仿宋_GB2312" w:cs="仿宋_GB2312"/>
          <w:i w:val="0"/>
          <w:iCs w:val="0"/>
          <w:caps w:val="0"/>
          <w:color w:val="000000"/>
          <w:spacing w:val="0"/>
          <w:sz w:val="24"/>
          <w:szCs w:val="24"/>
        </w:rPr>
        <w:t>的纸质证明或电子证明的打印件均可，纸质版证明需在卫生健康部门认可的核酸检测结果查询平台能查询到同步的检测记录）。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w:t>
      </w:r>
      <w:bookmarkStart w:id="0" w:name="_GoBack"/>
      <w:bookmarkEnd w:id="0"/>
      <w:r>
        <w:rPr>
          <w:rFonts w:hint="eastAsia" w:ascii="仿宋_GB2312" w:hAnsi="仿宋_GB2312" w:eastAsia="仿宋_GB2312" w:cs="仿宋_GB2312"/>
          <w:b/>
          <w:bCs/>
          <w:i w:val="0"/>
          <w:iCs w:val="0"/>
          <w:caps w:val="0"/>
          <w:color w:val="000000"/>
          <w:spacing w:val="0"/>
          <w:sz w:val="28"/>
          <w:szCs w:val="28"/>
        </w:rPr>
        <w:t>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一、参加考试是否需要提供核酸检测阴性证明？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二、考前48内核酸检测的计算起止时间是什么？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四、贵州健康码被赋灰码人员如何参加考试？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sz w:val="28"/>
          <w:szCs w:val="28"/>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五、“5天3检”有什么要求？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答：“5天3检”的要求如下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第1次检测。</w:t>
      </w:r>
      <w:r>
        <w:rPr>
          <w:rFonts w:hint="eastAsia" w:ascii="方正仿宋_GB2312" w:hAnsi="方正仿宋_GB2312" w:eastAsia="方正仿宋_GB2312" w:cs="方正仿宋_GB2312"/>
          <w:sz w:val="28"/>
          <w:szCs w:val="28"/>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第2次检测。</w:t>
      </w:r>
      <w:r>
        <w:rPr>
          <w:rFonts w:hint="eastAsia" w:ascii="方正仿宋_GB2312" w:hAnsi="方正仿宋_GB2312" w:eastAsia="方正仿宋_GB2312" w:cs="方正仿宋_GB2312"/>
          <w:sz w:val="28"/>
          <w:szCs w:val="28"/>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第3次检测。</w:t>
      </w:r>
      <w:r>
        <w:rPr>
          <w:rFonts w:hint="eastAsia" w:ascii="方正仿宋_GB2312" w:hAnsi="方正仿宋_GB2312" w:eastAsia="方正仿宋_GB2312" w:cs="方正仿宋_GB2312"/>
          <w:sz w:val="28"/>
          <w:szCs w:val="28"/>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七</w:t>
      </w:r>
      <w:r>
        <w:rPr>
          <w:rFonts w:hint="eastAsia" w:ascii="方正仿宋_GB2312" w:hAnsi="方正仿宋_GB2312" w:eastAsia="方正仿宋_GB2312" w:cs="方正仿宋_GB2312"/>
          <w:b/>
          <w:bCs/>
          <w:sz w:val="28"/>
          <w:szCs w:val="28"/>
        </w:rPr>
        <w:t>、考试期间需要佩戴口罩吗？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八</w:t>
      </w:r>
      <w:r>
        <w:rPr>
          <w:rFonts w:hint="eastAsia" w:ascii="方正仿宋_GB2312" w:hAnsi="方正仿宋_GB2312" w:eastAsia="方正仿宋_GB2312" w:cs="方正仿宋_GB2312"/>
          <w:b/>
          <w:bCs/>
          <w:sz w:val="28"/>
          <w:szCs w:val="28"/>
        </w:rPr>
        <w:t>、考生需要提前多久到考点进行入场检测？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九</w:t>
      </w:r>
      <w:r>
        <w:rPr>
          <w:rFonts w:hint="eastAsia" w:ascii="方正仿宋_GB2312" w:hAnsi="方正仿宋_GB2312" w:eastAsia="方正仿宋_GB2312" w:cs="方正仿宋_GB2312"/>
          <w:b/>
          <w:bCs/>
          <w:sz w:val="28"/>
          <w:szCs w:val="28"/>
        </w:rPr>
        <w:t>、考生入场检测时应走哪种通道？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十、核酸检测阴性证明要提供纸质版吗？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一</w:t>
      </w:r>
      <w:r>
        <w:rPr>
          <w:rFonts w:hint="eastAsia" w:ascii="方正仿宋_GB2312" w:hAnsi="方正仿宋_GB2312" w:eastAsia="方正仿宋_GB2312" w:cs="方正仿宋_GB2312"/>
          <w:b/>
          <w:bCs/>
          <w:sz w:val="28"/>
          <w:szCs w:val="28"/>
        </w:rPr>
        <w:t>、入场检测合格后准考证上需要加盖合格章吗？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二</w:t>
      </w:r>
      <w:r>
        <w:rPr>
          <w:rFonts w:hint="eastAsia" w:ascii="方正仿宋_GB2312" w:hAnsi="方正仿宋_GB2312" w:eastAsia="方正仿宋_GB2312" w:cs="方正仿宋_GB2312"/>
          <w:b/>
          <w:bCs/>
          <w:sz w:val="28"/>
          <w:szCs w:val="28"/>
        </w:rPr>
        <w:t>、考生可以开车进入考点吗？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四</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所有考生参加考试应</w:t>
      </w:r>
      <w:r>
        <w:rPr>
          <w:rFonts w:hint="eastAsia" w:ascii="方正仿宋_GB2312" w:hAnsi="方正仿宋_GB2312" w:eastAsia="方正仿宋_GB2312" w:cs="方正仿宋_GB2312"/>
          <w:b/>
          <w:bCs/>
          <w:sz w:val="28"/>
          <w:szCs w:val="28"/>
        </w:rPr>
        <w:t>按</w:t>
      </w:r>
      <w:r>
        <w:rPr>
          <w:rFonts w:hint="eastAsia" w:ascii="方正仿宋_GB2312" w:hAnsi="方正仿宋_GB2312" w:eastAsia="方正仿宋_GB2312" w:cs="方正仿宋_GB2312"/>
          <w:b/>
          <w:bCs/>
          <w:sz w:val="28"/>
          <w:szCs w:val="28"/>
          <w:lang w:val="en-US" w:eastAsia="zh-CN"/>
        </w:rPr>
        <w:t>本方案</w:t>
      </w:r>
      <w:r>
        <w:rPr>
          <w:rFonts w:hint="eastAsia" w:ascii="方正仿宋_GB2312" w:hAnsi="方正仿宋_GB2312" w:eastAsia="方正仿宋_GB2312" w:cs="方正仿宋_GB2312"/>
          <w:b/>
          <w:bCs/>
          <w:sz w:val="28"/>
          <w:szCs w:val="28"/>
        </w:rPr>
        <w:t>疫情防控要求</w:t>
      </w:r>
      <w:r>
        <w:rPr>
          <w:rFonts w:hint="eastAsia" w:ascii="方正仿宋_GB2312" w:hAnsi="方正仿宋_GB2312" w:eastAsia="方正仿宋_GB2312" w:cs="方正仿宋_GB2312"/>
          <w:b/>
          <w:bCs/>
          <w:sz w:val="28"/>
          <w:szCs w:val="28"/>
          <w:lang w:val="en-US" w:eastAsia="zh-CN"/>
        </w:rPr>
        <w:t>严格</w:t>
      </w:r>
      <w:r>
        <w:rPr>
          <w:rFonts w:hint="eastAsia" w:ascii="方正仿宋_GB2312" w:hAnsi="方正仿宋_GB2312" w:eastAsia="方正仿宋_GB2312" w:cs="方正仿宋_GB2312"/>
          <w:b/>
          <w:bCs/>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default"/>
          <w:b/>
          <w:bCs/>
          <w:sz w:val="28"/>
          <w:szCs w:val="28"/>
          <w:lang w:val="en-US"/>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6126B8-6CCB-48F6-A953-C5CADFDFD4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1165D6FA-521B-4C32-ABE1-DE403CAAE18E}"/>
  </w:font>
  <w:font w:name="仿宋_GB2312">
    <w:panose1 w:val="02010609030101010101"/>
    <w:charset w:val="86"/>
    <w:family w:val="auto"/>
    <w:pitch w:val="default"/>
    <w:sig w:usb0="00000001" w:usb1="080E0000" w:usb2="00000000" w:usb3="00000000" w:csb0="00040000" w:csb1="00000000"/>
    <w:embedRegular r:id="rId3" w:fontKey="{77DBF917-FF5E-4EA1-878D-DEF459EC5662}"/>
  </w:font>
  <w:font w:name="楷体">
    <w:panose1 w:val="02010609060101010101"/>
    <w:charset w:val="86"/>
    <w:family w:val="auto"/>
    <w:pitch w:val="default"/>
    <w:sig w:usb0="800002BF" w:usb1="38CF7CFA" w:usb2="00000016" w:usb3="00000000" w:csb0="00040001" w:csb1="00000000"/>
    <w:embedRegular r:id="rId4" w:fontKey="{DD62C5B9-0EF7-457B-AA8D-8FC91CFFA403}"/>
  </w:font>
  <w:font w:name="方正仿宋_GB2312">
    <w:panose1 w:val="02000000000000000000"/>
    <w:charset w:val="86"/>
    <w:family w:val="auto"/>
    <w:pitch w:val="default"/>
    <w:sig w:usb0="A00002BF" w:usb1="184F6CFA" w:usb2="00000012" w:usb3="00000000" w:csb0="00040001" w:csb1="00000000"/>
    <w:embedRegular r:id="rId5" w:fontKey="{E6AF4573-AA1E-44C6-9171-AC24AC30CFF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00000000"/>
    <w:rsid w:val="09D2506A"/>
    <w:rsid w:val="0C063AB7"/>
    <w:rsid w:val="0FBA171E"/>
    <w:rsid w:val="11AF1F12"/>
    <w:rsid w:val="1621234A"/>
    <w:rsid w:val="234040B2"/>
    <w:rsid w:val="35F1282E"/>
    <w:rsid w:val="51C820B5"/>
    <w:rsid w:val="57AA3991"/>
    <w:rsid w:val="5C676293"/>
    <w:rsid w:val="6128643B"/>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5235</Words>
  <Characters>5312</Characters>
  <Lines>0</Lines>
  <Paragraphs>0</Paragraphs>
  <TotalTime>4</TotalTime>
  <ScaleCrop>false</ScaleCrop>
  <LinksUpToDate>false</LinksUpToDate>
  <CharactersWithSpaces>5313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随心</cp:lastModifiedBy>
  <dcterms:modified xsi:type="dcterms:W3CDTF">2022-05-06T02:17:16Z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eyJoZGlkIjoiN2I3YmQ4NWI0MWU5OWZkNjAwYTg2MzRlMzAzMmY2YzIifQ==</vt:lpwstr>
  </property>
  <property fmtid="{D5CDD505-2E9C-101B-9397-08002B2CF9AE}" pid="4" name="ICV">
    <vt:lpwstr>3649966E25CA48C8B2A466F55D3380E4</vt:lpwstr>
  </property>
</Properties>
</file>