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贵航贵阳医院（遵义医科大学附属贵航三〇〇医院）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202</w:t>
      </w:r>
      <w:r>
        <w:rPr>
          <w:rFonts w:hint="eastAsia" w:ascii="微软雅黑" w:hAnsi="微软雅黑" w:cs="微软雅黑"/>
          <w:b/>
          <w:bCs/>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年住院医师规范化培训学员招生简章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根据国家卫生健康委等七部门《关于建立住院医师规范化培训制度的指导意见》（国卫科教发〔2013〕56号）、贵州省卫生健康委等七部门《关于印发&lt;建立贵州省住院医师规范化培训制度的实施方案&gt;的通知》（黔卫计发〔2014〕13号）、《国家卫生健康委办公厅关于做好2021年度卫生健康人才培养培训工作的通知》（国卫办科教函〔2021〕269号）等文件精神，以及贵州省卫健委下发的《贵州省202</w:t>
      </w:r>
      <w:r>
        <w:rPr>
          <w:rFonts w:hint="eastAsia" w:ascii="微软雅黑" w:hAnsi="微软雅黑" w:cs="微软雅黑"/>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年住院医师规范化培训（西医临床）招录简章》，为做好202</w:t>
      </w:r>
      <w:r>
        <w:rPr>
          <w:rFonts w:hint="eastAsia" w:ascii="微软雅黑" w:hAnsi="微软雅黑" w:cs="微软雅黑"/>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年贵州省住院医师规范化培训招录工作，确保招录工作有序开展，贵航贵阳医院拟面向社会招收住院医师规范化培训学员4</w:t>
      </w:r>
      <w:r>
        <w:rPr>
          <w:rFonts w:hint="eastAsia" w:ascii="微软雅黑" w:hAnsi="微软雅黑" w:cs="微软雅黑"/>
          <w:i w:val="0"/>
          <w:iCs w:val="0"/>
          <w:caps w:val="0"/>
          <w:color w:val="333333"/>
          <w:spacing w:val="0"/>
          <w:kern w:val="0"/>
          <w:sz w:val="24"/>
          <w:szCs w:val="24"/>
          <w:shd w:val="clear" w:fill="FFFFFF"/>
          <w:lang w:val="en-US" w:eastAsia="zh-CN" w:bidi="ar"/>
        </w:rPr>
        <w:t>1</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名（具体招录培训专业及名额附后），现将相关事宜通知如下：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一、医院基本情况：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贵航贵阳医院始建于1978年，为事业单位性质、非营利性（非政府办）医疗机构</w:t>
      </w:r>
      <w:r>
        <w:rPr>
          <w:rFonts w:hint="eastAsia" w:ascii="微软雅黑" w:hAnsi="微软雅黑" w:cs="微软雅黑"/>
          <w:i w:val="0"/>
          <w:iCs w:val="0"/>
          <w:caps w:val="0"/>
          <w:color w:val="333333"/>
          <w:spacing w:val="0"/>
          <w:kern w:val="0"/>
          <w:sz w:val="24"/>
          <w:szCs w:val="24"/>
          <w:shd w:val="clear" w:fill="FFFFFF"/>
          <w:lang w:val="en-US" w:eastAsia="zh-CN" w:bidi="ar"/>
        </w:rPr>
        <w:t>。</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自1992年起，医院历经近30年的跨越式发展，已建设成一所集医疗、教学、科研、急救、健康管理为一体的三级甲等综合医院，国家级住院医师规范化培训基地、中国胸痛中心、贵阳市小河地区区域医疗中心、遵义医科大学非直属附属医院、省内各医学院校的实习培训基地和贵州省、贵阳市急救网络分中心。医院开放床位1</w:t>
      </w:r>
      <w:r>
        <w:rPr>
          <w:rFonts w:hint="eastAsia" w:ascii="微软雅黑" w:hAnsi="微软雅黑" w:cs="微软雅黑"/>
          <w:i w:val="0"/>
          <w:iCs w:val="0"/>
          <w:caps w:val="0"/>
          <w:color w:val="333333"/>
          <w:spacing w:val="0"/>
          <w:kern w:val="0"/>
          <w:sz w:val="24"/>
          <w:szCs w:val="24"/>
          <w:shd w:val="clear" w:fill="FFFFFF"/>
          <w:lang w:val="en-US" w:eastAsia="zh-CN" w:bidi="ar"/>
        </w:rPr>
        <w:t>1</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00余张，下辖8个分院（5家卫生服务中心、3家卫生服务站）。总院占地面积37000平方米，医疗面积近76000平方米。截止2021年底，职工总计1342人（高级职称146人，博士2人，硕士82人）。目前与贵州医科大学附属医院已建成战略医联体，与31家卫生服务中心（站）签订医联体协议；拥有3.0T及1.5T高端磁共振成像仪、双源CT、直线加速器、陀螺刀、4K高清腹腔镜、钬激光治疗等高新诊疗设备。开设临床、医技科室43个，肿瘤科为贵州省临床重点专科，心血管疾病、恶性肿瘤、骨科与运动康复、医学检验四个疾病领域为国家临床医学研究中心贵州省分中心培育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医院为国家第三批住院医师规范化培训基地，设有全科、内科、外科、妇产科、</w:t>
      </w:r>
      <w:r>
        <w:rPr>
          <w:rFonts w:hint="eastAsia" w:ascii="微软雅黑" w:hAnsi="微软雅黑" w:cs="微软雅黑"/>
          <w:b/>
          <w:bCs/>
          <w:i w:val="0"/>
          <w:iCs w:val="0"/>
          <w:caps w:val="0"/>
          <w:color w:val="333333"/>
          <w:spacing w:val="0"/>
          <w:kern w:val="0"/>
          <w:sz w:val="24"/>
          <w:szCs w:val="24"/>
          <w:shd w:val="clear" w:fill="FFFFFF"/>
          <w:lang w:val="en-US" w:eastAsia="zh-CN" w:bidi="ar"/>
        </w:rPr>
        <w:t>骨科、</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放射科、放射肿瘤科</w:t>
      </w:r>
      <w:r>
        <w:rPr>
          <w:rFonts w:hint="eastAsia" w:ascii="微软雅黑" w:hAnsi="微软雅黑" w:cs="微软雅黑"/>
          <w:b/>
          <w:bCs/>
          <w:i w:val="0"/>
          <w:iCs w:val="0"/>
          <w:caps w:val="0"/>
          <w:color w:val="333333"/>
          <w:spacing w:val="0"/>
          <w:kern w:val="0"/>
          <w:sz w:val="24"/>
          <w:szCs w:val="24"/>
          <w:shd w:val="clear" w:fill="FFFFFF"/>
          <w:lang w:val="en-US" w:eastAsia="zh-CN" w:bidi="ar"/>
        </w:rPr>
        <w:t>7</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个专业。欢迎省内外优秀医学毕业生报考我院。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二、招生人数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202</w:t>
      </w:r>
      <w:r>
        <w:rPr>
          <w:rFonts w:hint="eastAsia" w:ascii="微软雅黑" w:hAnsi="微软雅黑" w:cs="微软雅黑"/>
          <w:b/>
          <w:bCs/>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年拟对外招生4</w:t>
      </w:r>
      <w:r>
        <w:rPr>
          <w:rFonts w:hint="eastAsia" w:ascii="微软雅黑" w:hAnsi="微软雅黑" w:cs="微软雅黑"/>
          <w:b/>
          <w:bCs/>
          <w:i w:val="0"/>
          <w:iCs w:val="0"/>
          <w:caps w:val="0"/>
          <w:color w:val="333333"/>
          <w:spacing w:val="0"/>
          <w:kern w:val="0"/>
          <w:sz w:val="24"/>
          <w:szCs w:val="24"/>
          <w:shd w:val="clear" w:fill="FFFFFF"/>
          <w:lang w:val="en-US" w:eastAsia="zh-CN" w:bidi="ar"/>
        </w:rPr>
        <w:t>1</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名（不含并轨研究生），包括：</w:t>
      </w:r>
    </w:p>
    <w:tbl>
      <w:tblPr>
        <w:tblStyle w:val="2"/>
        <w:tblW w:w="9038"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9"/>
        <w:gridCol w:w="1064"/>
        <w:gridCol w:w="1078"/>
        <w:gridCol w:w="1106"/>
        <w:gridCol w:w="1212"/>
        <w:gridCol w:w="1375"/>
        <w:gridCol w:w="1581"/>
        <w:gridCol w:w="9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CellSpacing w:w="0" w:type="dxa"/>
          <w:jc w:val="center"/>
        </w:trPr>
        <w:tc>
          <w:tcPr>
            <w:tcW w:w="36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ascii="仿宋" w:hAnsi="仿宋" w:eastAsia="仿宋" w:cs="仿宋"/>
                <w:b/>
                <w:bCs/>
                <w:kern w:val="0"/>
                <w:sz w:val="24"/>
                <w:szCs w:val="24"/>
                <w:lang w:val="en-US" w:eastAsia="zh-CN" w:bidi="ar"/>
              </w:rPr>
              <w:t>专业</w:t>
            </w:r>
          </w:p>
        </w:tc>
        <w:tc>
          <w:tcPr>
            <w:tcW w:w="58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内科</w:t>
            </w:r>
          </w:p>
        </w:tc>
        <w:tc>
          <w:tcPr>
            <w:tcW w:w="59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外科</w:t>
            </w:r>
          </w:p>
        </w:tc>
        <w:tc>
          <w:tcPr>
            <w:tcW w:w="61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妇产科</w:t>
            </w:r>
          </w:p>
        </w:tc>
        <w:tc>
          <w:tcPr>
            <w:tcW w:w="67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骨科</w:t>
            </w:r>
          </w:p>
        </w:tc>
        <w:tc>
          <w:tcPr>
            <w:tcW w:w="76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放射科</w:t>
            </w:r>
          </w:p>
        </w:tc>
        <w:tc>
          <w:tcPr>
            <w:tcW w:w="87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放射肿瘤科</w:t>
            </w:r>
          </w:p>
        </w:tc>
        <w:tc>
          <w:tcPr>
            <w:tcW w:w="53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全科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6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人数</w:t>
            </w:r>
          </w:p>
        </w:tc>
        <w:tc>
          <w:tcPr>
            <w:tcW w:w="58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13人</w:t>
            </w:r>
          </w:p>
        </w:tc>
        <w:tc>
          <w:tcPr>
            <w:tcW w:w="59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4人</w:t>
            </w:r>
          </w:p>
        </w:tc>
        <w:tc>
          <w:tcPr>
            <w:tcW w:w="61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6人</w:t>
            </w:r>
          </w:p>
        </w:tc>
        <w:tc>
          <w:tcPr>
            <w:tcW w:w="67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default"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3人</w:t>
            </w:r>
          </w:p>
        </w:tc>
        <w:tc>
          <w:tcPr>
            <w:tcW w:w="76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2人</w:t>
            </w:r>
          </w:p>
        </w:tc>
        <w:tc>
          <w:tcPr>
            <w:tcW w:w="87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3人</w:t>
            </w:r>
          </w:p>
        </w:tc>
        <w:tc>
          <w:tcPr>
            <w:tcW w:w="53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b/>
                <w:bCs/>
                <w:kern w:val="0"/>
                <w:sz w:val="24"/>
                <w:szCs w:val="24"/>
                <w:lang w:val="en-US" w:eastAsia="zh-CN" w:bidi="ar"/>
              </w:rPr>
              <w:t>10人</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三、考生报考条件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（一）具有普通高等医学院（校）全日制医学专业本科及以上学历，2014年以后毕业拟从事或已从事临床医疗工作的毕业生（临床医学类、口腔医学类），以应届毕业生为主。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（二）我省202</w:t>
      </w:r>
      <w:r>
        <w:rPr>
          <w:rFonts w:hint="eastAsia" w:ascii="微软雅黑" w:hAnsi="微软雅黑" w:cs="微软雅黑"/>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届农村订单定向免费医学毕业生可根据全科专业招录计划填报志愿，参加全科医学专业住培招考。遵义市202</w:t>
      </w:r>
      <w:r>
        <w:rPr>
          <w:rFonts w:hint="eastAsia" w:ascii="微软雅黑" w:hAnsi="微软雅黑" w:cs="微软雅黑"/>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届农村订单定向免费医学毕业生统一由遵义市卫生健康局组织考试，考核通过的毕业生由贵州省卫生健康委派往北京市参加住院医师规范化培训，不参加我省此次住培招录，其余毕业生须参加贵州省全科医学专业住培招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（三）具有正常履行培训岗位职责的身体条件。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（四）有下列情况之一者，不予招录：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1.属定向生、委培生的（订单定向免费医学生除外）；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2.未纳入国民教育系列招生计划的军队院校应届毕业生；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3.成人高等教育学历毕业生；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4.现役军人；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5.法律法规规定的其它情形。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（五）境外获得的学籍、学历证书报考，须在资格审查时提交教育部留学服务中心的认证报告。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四、招生程序：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本次招录工作分网上报名、现场资格审查、招录考试、招录录取四个阶段。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（一）网上报名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1.网报时间：202</w:t>
      </w:r>
      <w:r>
        <w:rPr>
          <w:rFonts w:hint="eastAsia" w:ascii="微软雅黑" w:hAnsi="微软雅黑" w:cs="微软雅黑"/>
          <w:b/>
          <w:bCs/>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年</w:t>
      </w:r>
      <w:r>
        <w:rPr>
          <w:rFonts w:hint="eastAsia" w:ascii="微软雅黑" w:hAnsi="微软雅黑" w:cs="微软雅黑"/>
          <w:b/>
          <w:bCs/>
          <w:i w:val="0"/>
          <w:iCs w:val="0"/>
          <w:caps w:val="0"/>
          <w:color w:val="333333"/>
          <w:spacing w:val="0"/>
          <w:kern w:val="0"/>
          <w:sz w:val="24"/>
          <w:szCs w:val="24"/>
          <w:shd w:val="clear" w:fill="FFFFFF"/>
          <w:lang w:val="en-US" w:eastAsia="zh-CN" w:bidi="ar"/>
        </w:rPr>
        <w:t>4</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月24日--</w:t>
      </w:r>
      <w:r>
        <w:rPr>
          <w:rFonts w:hint="eastAsia" w:ascii="微软雅黑" w:hAnsi="微软雅黑" w:cs="微软雅黑"/>
          <w:b/>
          <w:bCs/>
          <w:i w:val="0"/>
          <w:iCs w:val="0"/>
          <w:caps w:val="0"/>
          <w:color w:val="333333"/>
          <w:spacing w:val="0"/>
          <w:kern w:val="0"/>
          <w:sz w:val="24"/>
          <w:szCs w:val="24"/>
          <w:shd w:val="clear" w:fill="FFFFFF"/>
          <w:lang w:val="en-US" w:eastAsia="zh-CN" w:bidi="ar"/>
        </w:rPr>
        <w:t>5</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月</w:t>
      </w:r>
      <w:r>
        <w:rPr>
          <w:rFonts w:hint="eastAsia" w:ascii="微软雅黑" w:hAnsi="微软雅黑" w:cs="微软雅黑"/>
          <w:b/>
          <w:bCs/>
          <w:i w:val="0"/>
          <w:iCs w:val="0"/>
          <w:caps w:val="0"/>
          <w:color w:val="333333"/>
          <w:spacing w:val="0"/>
          <w:kern w:val="0"/>
          <w:sz w:val="24"/>
          <w:szCs w:val="24"/>
          <w:shd w:val="clear" w:fill="FFFFFF"/>
          <w:lang w:val="en-US" w:eastAsia="zh-CN" w:bidi="ar"/>
        </w:rPr>
        <w:t>12</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2.报名方式：登陆“贵州省住院医师规范化培训信息管理平台”（http://gzgp.yiboshi.com），请先通过“管理系统”进入账户注册页面进行注册，按要求如实填写个人信息，完成后再进入“报名管理”，选择基地</w:t>
      </w:r>
      <w:r>
        <w:rPr>
          <w:rFonts w:hint="eastAsia" w:ascii="微软雅黑" w:hAnsi="微软雅黑" w:eastAsia="微软雅黑" w:cs="微软雅黑"/>
          <w:b/>
          <w:bCs/>
          <w:i w:val="0"/>
          <w:iCs w:val="0"/>
          <w:caps w:val="0"/>
          <w:color w:val="333333"/>
          <w:spacing w:val="0"/>
          <w:kern w:val="0"/>
          <w:sz w:val="24"/>
          <w:szCs w:val="24"/>
          <w:u w:val="single"/>
          <w:shd w:val="clear" w:fill="FFFFFF"/>
          <w:lang w:val="en-US" w:eastAsia="zh-CN" w:bidi="ar"/>
        </w:rPr>
        <w:t>贵航贵阳医院或遵义医科大学附属贵航三〇〇医院</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，填写报名表，报名流程操作说明见贵州省住院医师规范化培训信息管理平台首页“通知公告栏”中的“贵州省住院医师规范化培训学员注册报名流程及招录流程”。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（二）现场资格审核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1.时间：</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202</w:t>
      </w:r>
      <w:r>
        <w:rPr>
          <w:rFonts w:hint="eastAsia" w:ascii="微软雅黑" w:hAnsi="微软雅黑" w:cs="微软雅黑"/>
          <w:b/>
          <w:bCs/>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年</w:t>
      </w:r>
      <w:r>
        <w:rPr>
          <w:rFonts w:hint="eastAsia" w:ascii="微软雅黑" w:hAnsi="微软雅黑" w:cs="微软雅黑"/>
          <w:b/>
          <w:bCs/>
          <w:i w:val="0"/>
          <w:iCs w:val="0"/>
          <w:caps w:val="0"/>
          <w:color w:val="333333"/>
          <w:spacing w:val="0"/>
          <w:kern w:val="0"/>
          <w:sz w:val="24"/>
          <w:szCs w:val="24"/>
          <w:shd w:val="clear" w:fill="FFFFFF"/>
          <w:lang w:val="en-US" w:eastAsia="zh-CN" w:bidi="ar"/>
        </w:rPr>
        <w:t>5</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月</w:t>
      </w:r>
      <w:r>
        <w:rPr>
          <w:rFonts w:hint="eastAsia" w:ascii="微软雅黑" w:hAnsi="微软雅黑" w:cs="微软雅黑"/>
          <w:b/>
          <w:bCs/>
          <w:i w:val="0"/>
          <w:iCs w:val="0"/>
          <w:caps w:val="0"/>
          <w:color w:val="333333"/>
          <w:spacing w:val="0"/>
          <w:kern w:val="0"/>
          <w:sz w:val="24"/>
          <w:szCs w:val="24"/>
          <w:shd w:val="clear" w:fill="FFFFFF"/>
          <w:lang w:val="en-US" w:eastAsia="zh-CN" w:bidi="ar"/>
        </w:rPr>
        <w:t>16</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w:t>
      </w:r>
      <w:r>
        <w:rPr>
          <w:rFonts w:hint="eastAsia" w:ascii="微软雅黑" w:hAnsi="微软雅黑" w:cs="微软雅黑"/>
          <w:b/>
          <w:bCs/>
          <w:i w:val="0"/>
          <w:iCs w:val="0"/>
          <w:caps w:val="0"/>
          <w:color w:val="333333"/>
          <w:spacing w:val="0"/>
          <w:kern w:val="0"/>
          <w:sz w:val="24"/>
          <w:szCs w:val="24"/>
          <w:shd w:val="clear" w:fill="FFFFFF"/>
          <w:lang w:val="en-US" w:eastAsia="zh-CN" w:bidi="ar"/>
        </w:rPr>
        <w:t>17</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日（下午14:00-17:00）；</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每位考生缴纳100元报名考试费，并领取准考证。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2.地点：贵阳市花溪区（原小河区）黄河路420号贵航贵阳医院（遵义医科大学附属贵航三〇〇医院），老楼一楼医教部（规培科办公室）。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3.需递交下述材料：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（1）毕业生须提供毕业证书、学位证书，原件及复印件（A4纸复印）各1份（硕士研究生及以上，须提供高等医学院（校）全日制本科毕业证书、学位证书原件及复印件各1份）；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（2）获得国家英语四级（或与之相当的英语水平测试）及以上等级证书者，提供原件及复印件（A4纸复印）1份；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（3）学信网“教育部学籍在线验证报告”1份；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（4）应届毕业生所读高校暂未发毕业证、学位证者，持就业推荐表及成绩单（加盖教务部门印章），原件及复印件（A4纸复印）各1份，但在录取报到时必须提供毕业证、学位证，否则将取消录取资格；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（5）单位委培学员需征得委派单位同意，提供加盖单位公章的单位委培函。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（三）招录考试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1.笔试</w:t>
      </w:r>
      <w:r>
        <w:rPr>
          <w:rFonts w:hint="eastAsia" w:ascii="微软雅黑" w:hAnsi="微软雅黑" w:cs="微软雅黑"/>
          <w:i w:val="0"/>
          <w:iCs w:val="0"/>
          <w:caps w:val="0"/>
          <w:color w:val="333333"/>
          <w:spacing w:val="0"/>
          <w:kern w:val="0"/>
          <w:sz w:val="24"/>
          <w:szCs w:val="24"/>
          <w:shd w:val="clear" w:fill="FFFFFF"/>
          <w:lang w:val="en-US" w:eastAsia="zh-CN" w:bidi="ar"/>
        </w:rPr>
        <w:t>（由贵州省卫生健康委统一安排）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笔试时间：</w:t>
      </w:r>
      <w:r>
        <w:rPr>
          <w:rFonts w:hint="eastAsia" w:ascii="微软雅黑" w:hAnsi="微软雅黑" w:cs="微软雅黑"/>
          <w:b/>
          <w:bCs/>
          <w:i w:val="0"/>
          <w:iCs w:val="0"/>
          <w:caps w:val="0"/>
          <w:color w:val="333333"/>
          <w:spacing w:val="0"/>
          <w:kern w:val="0"/>
          <w:sz w:val="24"/>
          <w:szCs w:val="24"/>
          <w:shd w:val="clear" w:fill="FFFFFF"/>
          <w:lang w:val="en-US" w:eastAsia="zh-CN" w:bidi="ar"/>
        </w:rPr>
        <w:t>暂定5</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月1</w:t>
      </w:r>
      <w:r>
        <w:rPr>
          <w:rFonts w:hint="eastAsia" w:ascii="微软雅黑" w:hAnsi="微软雅黑" w:cs="微软雅黑"/>
          <w:b/>
          <w:bCs/>
          <w:i w:val="0"/>
          <w:iCs w:val="0"/>
          <w:caps w:val="0"/>
          <w:color w:val="333333"/>
          <w:spacing w:val="0"/>
          <w:kern w:val="0"/>
          <w:sz w:val="24"/>
          <w:szCs w:val="24"/>
          <w:shd w:val="clear" w:fill="FFFFFF"/>
          <w:lang w:val="en-US" w:eastAsia="zh-CN" w:bidi="ar"/>
        </w:rPr>
        <w:t>9</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日下午14:30-17:00</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，考试时长150分钟。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（2）笔试地点：贵航贵阳医院住院部负一楼会议室（食堂旁）。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（3）考试范围：西医综合。试卷的难度水平为执业医师资格考试水平难度。题型题量：客观题（单选题包括A1、A2、A3、A4题型），共150题，每题1分。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（4）笔试操作说明见报名网站首页“通知公告栏”中的“贵州省住院医师规范化培训招录学员笔试操作说明”。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（5）考生笔试考核完5个工作日后，可在贵州省住院医师规范化培训信息管理平台上查询笔试考核分数。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cs="微软雅黑"/>
          <w:i w:val="0"/>
          <w:iCs w:val="0"/>
          <w:caps w:val="0"/>
          <w:color w:val="333333"/>
          <w:spacing w:val="0"/>
          <w:kern w:val="0"/>
          <w:sz w:val="24"/>
          <w:szCs w:val="24"/>
          <w:shd w:val="clear" w:fill="FFFFFF"/>
          <w:lang w:val="en-US" w:eastAsia="zh-CN" w:bidi="ar"/>
        </w:rPr>
        <w:t>（6）本年度仅开展一次住培招录理论考核工作，我院会根据此次理论考核成绩开展第一、二、三轮招录工作，直至完成招录计划。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（1）如果报考专业人数超过1:3比例，按照笔试成绩由高到低，根据招考名额1:3的比例进入面试。如果报考专业人数未超过1:3比例，报考者全部进入面试。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（3）面试时间：</w:t>
      </w:r>
      <w:r>
        <w:rPr>
          <w:rFonts w:hint="eastAsia" w:ascii="微软雅黑" w:hAnsi="微软雅黑" w:cs="微软雅黑"/>
          <w:b/>
          <w:bCs/>
          <w:i w:val="0"/>
          <w:iCs w:val="0"/>
          <w:caps w:val="0"/>
          <w:color w:val="333333"/>
          <w:spacing w:val="0"/>
          <w:kern w:val="0"/>
          <w:sz w:val="24"/>
          <w:szCs w:val="24"/>
          <w:shd w:val="clear" w:fill="FFFFFF"/>
          <w:lang w:val="en-US" w:eastAsia="zh-CN" w:bidi="ar"/>
        </w:rPr>
        <w:t>暂定</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202</w:t>
      </w:r>
      <w:r>
        <w:rPr>
          <w:rFonts w:hint="eastAsia" w:ascii="微软雅黑" w:hAnsi="微软雅黑" w:cs="微软雅黑"/>
          <w:b/>
          <w:bCs/>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年</w:t>
      </w:r>
      <w:r>
        <w:rPr>
          <w:rFonts w:hint="eastAsia" w:ascii="微软雅黑" w:hAnsi="微软雅黑" w:cs="微软雅黑"/>
          <w:b/>
          <w:bCs/>
          <w:i w:val="0"/>
          <w:iCs w:val="0"/>
          <w:caps w:val="0"/>
          <w:color w:val="333333"/>
          <w:spacing w:val="0"/>
          <w:kern w:val="0"/>
          <w:sz w:val="24"/>
          <w:szCs w:val="24"/>
          <w:shd w:val="clear" w:fill="FFFFFF"/>
          <w:lang w:val="en-US" w:eastAsia="zh-CN" w:bidi="ar"/>
        </w:rPr>
        <w:t>5</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月</w:t>
      </w:r>
      <w:r>
        <w:rPr>
          <w:rFonts w:hint="eastAsia" w:ascii="微软雅黑" w:hAnsi="微软雅黑" w:cs="微软雅黑"/>
          <w:b/>
          <w:bCs/>
          <w:i w:val="0"/>
          <w:iCs w:val="0"/>
          <w:caps w:val="0"/>
          <w:color w:val="333333"/>
          <w:spacing w:val="0"/>
          <w:kern w:val="0"/>
          <w:sz w:val="24"/>
          <w:szCs w:val="24"/>
          <w:shd w:val="clear" w:fill="FFFFFF"/>
          <w:lang w:val="en-US" w:eastAsia="zh-CN" w:bidi="ar"/>
        </w:rPr>
        <w:t>26</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日</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上午8:00报到。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（4）面试地点：以准考证上通知为准。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3.体检与招录：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根据考生总成绩从高到低排序，按拟招录培训人数确定参加体检名单。体检标准参照《贵州省公务员录用体检通用标准》，体检费用由考生自理，体检时间另行通知。经体检合格者将录取结果在贵航贵阳医院医院官网及贵州省住院医师规范化培训信息管理平台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五、培训管理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培训时间：培训时间为36个月；已毕业的专业型硕士生、博士生可结合自身临床综合能力，自愿申请参加临床能力测评考试，经临床能力测评后，确定培训时间。在规定时间内未按照要求完成培训或考核不合格者，培训时间顺延，但顺延时间最长不超过3年，且顺延期间费用由个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2.培训内容：严格按照国家要求执行；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3.对在培训招收工作中弄虚作假的培训申请人，取消其本次报名、录取资格；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4.录取学员需按我院录取通知要求，在规定时限内报到，无故逾期2周不报到者，视为自动放弃本次培训资格，对录取后无故不报到或报到后无故退出等情节严重者，3年内不得报名参加住院医师规范化培训。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5.经综合考核合格并通过体检的学员与医院签订培训暨劳动合同，培训期间医院发放工资；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6.退培人员须赔偿在训期内所产生的一切费用（含工资、缴纳的社会保障费、住宿费）和培训费用。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 按照国家相关文件规定，退培人员三年内不能参加住院医师规范化培训。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8.请关注我院官网http://www.gh300.cn/，及报名平台http://gzgp.yiboshi.com/发布的最新信息，以免错过招录流程。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六、培训待遇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社会人参加规培者按以下标准发放补贴：学员经综合考核合格、通过体检并进入培训基地后，与贵航贵阳医院</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住院医师规范化培训基地签订培训协议。基地按规定全额出资给学员购买社会保险（培训期间严格按照遵义市职工医疗保险标准购买），免费提供住宿。学员在培训期间，经考核合格后，培训补助及相关收入可达2800-3300元/月（其中包含生活补助、岗位补贴、月度绩效等）。学员取得医师资格证书并由医院统一注册后，总收入可达4300-4700元/月。计工龄。夜班费、节假日上班补贴按照医院相关标准</w:t>
      </w:r>
      <w:r>
        <w:rPr>
          <w:rFonts w:hint="eastAsia" w:ascii="微软雅黑" w:hAnsi="微软雅黑" w:cs="微软雅黑"/>
          <w:i w:val="0"/>
          <w:iCs w:val="0"/>
          <w:caps w:val="0"/>
          <w:color w:val="333333"/>
          <w:spacing w:val="0"/>
          <w:kern w:val="0"/>
          <w:sz w:val="24"/>
          <w:szCs w:val="24"/>
          <w:shd w:val="clear" w:fill="FFFFFF"/>
          <w:lang w:val="en-US" w:eastAsia="zh-CN" w:bidi="ar"/>
        </w:rPr>
        <w:t>另行核算</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cs="微软雅黑"/>
          <w:i w:val="0"/>
          <w:iCs w:val="0"/>
          <w:caps w:val="0"/>
          <w:color w:val="333333"/>
          <w:spacing w:val="0"/>
          <w:kern w:val="0"/>
          <w:sz w:val="24"/>
          <w:szCs w:val="24"/>
          <w:shd w:val="clear" w:fill="FFFFFF"/>
          <w:lang w:val="en-US" w:eastAsia="zh-CN" w:bidi="ar"/>
        </w:rPr>
        <w:t>外单位人参加规培者</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主要指订单定向免费医学生、外单位委培人员。学员经综合考核合格、通过体检并进入培训基地后，与贵航贵阳医院住院医师规范化培训基地、学员所在单位签订培训三方协议。由学员所在单位购买社会保险及发放相关待遇，基地按以下标准发放补贴：获得执医资格前300元/月岗位补贴+绩效第一年：1400元/月、第二年：900元/月、第三年：900元/月，获得执医资格并注册至我院后</w:t>
      </w:r>
      <w:r>
        <w:rPr>
          <w:rFonts w:hint="eastAsia" w:ascii="微软雅黑" w:hAnsi="微软雅黑" w:cs="微软雅黑"/>
          <w:i w:val="0"/>
          <w:iCs w:val="0"/>
          <w:caps w:val="0"/>
          <w:color w:val="333333"/>
          <w:spacing w:val="0"/>
          <w:kern w:val="0"/>
          <w:sz w:val="24"/>
          <w:szCs w:val="24"/>
          <w:shd w:val="clear" w:fill="FFFFFF"/>
          <w:lang w:val="en-US" w:eastAsia="zh-CN" w:bidi="ar"/>
        </w:rPr>
        <w:t>按</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300元/月岗位补贴+绩效第一年1700元/月、第二年1900元/月、第三年：2100元/月</w:t>
      </w:r>
      <w:r>
        <w:rPr>
          <w:rFonts w:hint="eastAsia" w:ascii="微软雅黑" w:hAnsi="微软雅黑" w:cs="微软雅黑"/>
          <w:i w:val="0"/>
          <w:iCs w:val="0"/>
          <w:caps w:val="0"/>
          <w:color w:val="333333"/>
          <w:spacing w:val="0"/>
          <w:kern w:val="0"/>
          <w:sz w:val="24"/>
          <w:szCs w:val="24"/>
          <w:shd w:val="clear" w:fill="FFFFFF"/>
          <w:lang w:val="en-US" w:eastAsia="zh-CN" w:bidi="ar"/>
        </w:rPr>
        <w:t>；</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免费提供住宿。</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夜班费、节假日上班补贴按照医院相关标准另行核算</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cs="微软雅黑"/>
          <w:i w:val="0"/>
          <w:iCs w:val="0"/>
          <w:caps w:val="0"/>
          <w:color w:val="333333"/>
          <w:spacing w:val="0"/>
          <w:kern w:val="0"/>
          <w:sz w:val="24"/>
          <w:szCs w:val="24"/>
          <w:shd w:val="clear" w:fill="FFFFFF"/>
          <w:lang w:val="en-US" w:eastAsia="zh-CN" w:bidi="ar"/>
        </w:rPr>
        <w:t>3</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．鼓励各科室根据规培生表现发放额外补贴。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七、考试疫情防控须知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为有效防控新型冠状病毒感染肺炎疫情，切实保障广大 考生利益，现就落实贵州省住院医师规范化培训招录工作期间疫情防控工作要求告知如下：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1.考生是落实疫情防控工作的主体，承担考试期间疫情 防控主体责任、严格遵守疫情防控的各项要求。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w:t>
      </w:r>
      <w:r>
        <w:rPr>
          <w:rFonts w:ascii="微软雅黑" w:hAnsi="微软雅黑" w:eastAsia="微软雅黑" w:cs="微软雅黑"/>
          <w:i w:val="0"/>
          <w:iCs w:val="0"/>
          <w:caps w:val="0"/>
          <w:color w:val="333333"/>
          <w:spacing w:val="0"/>
          <w:sz w:val="24"/>
          <w:szCs w:val="24"/>
          <w:shd w:val="clear" w:fill="FFFFFF"/>
        </w:rPr>
        <w:t>对</w:t>
      </w:r>
      <w:r>
        <w:rPr>
          <w:rFonts w:hint="eastAsia" w:ascii="微软雅黑" w:hAnsi="微软雅黑" w:eastAsia="微软雅黑" w:cs="微软雅黑"/>
          <w:i w:val="0"/>
          <w:iCs w:val="0"/>
          <w:caps w:val="0"/>
          <w:color w:val="333333"/>
          <w:spacing w:val="0"/>
          <w:sz w:val="24"/>
          <w:szCs w:val="24"/>
          <w:shd w:val="clear" w:fill="FFFFFF"/>
        </w:rPr>
        <w:t>近14 天内有境外或中高风险地区旅居史的考生，原则上不参加此次招录。低风险地区考生进入我院时，近14天内未出省考生需持48小时内核酸证明；近14天内有出省或省外返黔考生需持近5天3检核酸证明，符合疫情防控要求后才能进入我院。对未提供规定时间内相关证明，影响个人考试的后果由考生个人承担；对隐瞒接触史和旅居史、病情或拒不执行疫情防控措施，引起不良后果的，将依法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3.考生如乘坐公共交通要做好防护和消毒。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4.考生亲朋好友或考试无关人员一律不得进入考试基地和各考点。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进入考试基地和各考点前，所有考生必须配合进行体温检测，扫描“通信大数据行程卡”和“贵州健康码”全程按规范戴好口罩，查验身份证及准考证。扫码显示异常和体温检测异常的考生，须听从医务人员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地    址：贵阳市经济技术开发区黄河路420号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联系电话： 0851-88117463、88117467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联 系 人：李老师、</w:t>
      </w:r>
      <w:r>
        <w:rPr>
          <w:rFonts w:hint="eastAsia" w:ascii="微软雅黑" w:hAnsi="微软雅黑" w:cs="微软雅黑"/>
          <w:i w:val="0"/>
          <w:iCs w:val="0"/>
          <w:caps w:val="0"/>
          <w:color w:val="333333"/>
          <w:spacing w:val="0"/>
          <w:kern w:val="0"/>
          <w:sz w:val="24"/>
          <w:szCs w:val="24"/>
          <w:shd w:val="clear" w:fill="FFFFFF"/>
          <w:lang w:val="en-US" w:eastAsia="zh-CN" w:bidi="ar"/>
        </w:rPr>
        <w:t>郭</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老师    邮箱：ggh300gpk@sohu.com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2"/>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cs="微软雅黑"/>
          <w:i w:val="0"/>
          <w:iCs w:val="0"/>
          <w:caps w:val="0"/>
          <w:color w:val="333333"/>
          <w:spacing w:val="0"/>
          <w:kern w:val="0"/>
          <w:sz w:val="24"/>
          <w:szCs w:val="24"/>
          <w:shd w:val="clear" w:fill="FFFFFF"/>
          <w:lang w:val="en-US" w:eastAsia="zh-CN" w:bidi="ar"/>
        </w:rPr>
        <w:t xml:space="preserve">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贵航贵阳医院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8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cs="微软雅黑"/>
          <w:i w:val="0"/>
          <w:iCs w:val="0"/>
          <w:caps w:val="0"/>
          <w:color w:val="333333"/>
          <w:spacing w:val="0"/>
          <w:kern w:val="0"/>
          <w:sz w:val="24"/>
          <w:szCs w:val="24"/>
          <w:shd w:val="clear" w:fill="FFFFFF"/>
          <w:lang w:val="en-US" w:eastAsia="zh-CN" w:bidi="ar"/>
        </w:rPr>
        <w:t xml:space="preserve">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202</w:t>
      </w:r>
      <w:r>
        <w:rPr>
          <w:rFonts w:hint="eastAsia" w:ascii="微软雅黑" w:hAnsi="微软雅黑" w:cs="微软雅黑"/>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年</w:t>
      </w:r>
      <w:r>
        <w:rPr>
          <w:rFonts w:hint="eastAsia" w:ascii="微软雅黑" w:hAnsi="微软雅黑" w:cs="微软雅黑"/>
          <w:i w:val="0"/>
          <w:iCs w:val="0"/>
          <w:caps w:val="0"/>
          <w:color w:val="333333"/>
          <w:spacing w:val="0"/>
          <w:kern w:val="0"/>
          <w:sz w:val="24"/>
          <w:szCs w:val="24"/>
          <w:shd w:val="clear" w:fill="FFFFFF"/>
          <w:lang w:val="en-US" w:eastAsia="zh-CN" w:bidi="ar"/>
        </w:rPr>
        <w:t>4</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月</w:t>
      </w:r>
      <w:r>
        <w:rPr>
          <w:rFonts w:hint="eastAsia" w:ascii="微软雅黑" w:hAnsi="微软雅黑" w:cs="微软雅黑"/>
          <w:i w:val="0"/>
          <w:iCs w:val="0"/>
          <w:caps w:val="0"/>
          <w:color w:val="333333"/>
          <w:spacing w:val="0"/>
          <w:kern w:val="0"/>
          <w:sz w:val="24"/>
          <w:szCs w:val="24"/>
          <w:shd w:val="clear" w:fill="FFFFFF"/>
          <w:lang w:val="en-US" w:eastAsia="zh-CN" w:bidi="ar"/>
        </w:rPr>
        <w:t>22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20966"/>
    <w:multiLevelType w:val="singleLevel"/>
    <w:tmpl w:val="C8A2096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02C277E1"/>
    <w:rsid w:val="07B459E5"/>
    <w:rsid w:val="1DDA5810"/>
    <w:rsid w:val="2EEE2757"/>
    <w:rsid w:val="334928BE"/>
    <w:rsid w:val="35916B9D"/>
    <w:rsid w:val="474E40E5"/>
    <w:rsid w:val="50247CFF"/>
    <w:rsid w:val="53383ADC"/>
    <w:rsid w:val="625E662F"/>
    <w:rsid w:val="64DB7CB0"/>
    <w:rsid w:val="7488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2022-04-22T09:15:40Z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145F3D8763CC49E58BE8E19A783AA8B6</vt:lpwstr>
  </property>
</Properties>
</file>