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贵州义龙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（集团）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投资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见习生招聘公告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根据贵州义龙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（集团）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投资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有限公司发展需求，经公司研究决定，贵州义龙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（集团）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投资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有限公司拟面向社会公开招聘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见习人员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具体有关招聘事项公告如下：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招聘工作严格按照公开、平等、竞争、择优的原则，实行公开招聘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招聘工作按照发布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、报名、面试、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实操、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体检、签订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见习协议</w:t>
      </w:r>
      <w:r>
        <w:rPr>
          <w:rFonts w:hint="eastAsia" w:ascii="仿宋_GB2312" w:hAnsi="仿宋_GB2312" w:eastAsia="仿宋_GB2312" w:cs="仿宋_GB2312"/>
          <w:sz w:val="32"/>
          <w:szCs w:val="32"/>
        </w:rPr>
        <w:t>等程序进行。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招聘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具体招聘岗位、条件等见附件《贵州义龙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（集团）</w:t>
      </w:r>
      <w:r>
        <w:rPr>
          <w:rFonts w:hint="eastAsia" w:ascii="仿宋" w:hAnsi="仿宋" w:eastAsia="仿宋" w:cs="仿宋"/>
          <w:sz w:val="32"/>
          <w:szCs w:val="32"/>
        </w:rPr>
        <w:t>投资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</w:rPr>
        <w:t>有限公司202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年见习岗位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计划表》。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招聘人数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共招聘见习人员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(购买意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商业保险</w:t>
      </w:r>
      <w:r>
        <w:rPr>
          <w:rFonts w:hint="eastAsia" w:ascii="仿宋" w:hAnsi="仿宋" w:eastAsia="仿宋" w:cs="仿宋"/>
          <w:sz w:val="32"/>
          <w:szCs w:val="32"/>
        </w:rPr>
        <w:t>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招聘条件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以来毕业的各大院校全日制大学专科以上毕业生（具体以公布的计划表为准）。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男女不限、户籍不限。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身体健康，品行优良，无违法违纪记录，符合各单位见习岗位条件要求。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政治立场坚定，拥护中华人民共和国宪法、拥护中国共产党和社会主义制度，遵纪守法。没有因违纪违法行为被行政机关、事业单位、国有企业开除;无吸毒记录，无其他不良嗜好;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、报名及审查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(一)报名时间：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(二)报名方式：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网上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，应聘者将报名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资料扫描后以附件形式上传，邮件发送至邮箱：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597711576@qq.com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（邮件标题格式：姓名+应聘岗位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+联系电话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)报名需提交材料：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1.毕业证书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2.学位证书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（本科及以上学历提供）；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3.有效居民身份证或户口簿(或户籍所在地派出所出具的附有本人照片的户籍证明)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4.贵州省高校毕业生就业见习登记表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.近期免冠小二寸彩色照片电子版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.其他相关证书或证明。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)报名要求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写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贵州省高校毕业生就业见习登记表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信息真实、完整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委托他人报名的，须提供本人签字认可的委托书，视同报考人员本人填写，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所有信息责任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本人承担责任。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填报个人信息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凡弄虚作假的，一经查实，即取消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报名或聘用资格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应聘人员报名后随时保持通讯畅通，确保招聘单位能够及时进行联系通知相关事项,如因电话关机或停机等原因导致招聘单位无法联系，责任由应聘人员自负。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)资格审查：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资格审查由贵州义龙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（集团）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人力资源部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人员所需资格条件进行审查。经审查不符合条件的，弄虚作假的，取消报名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五、面试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和实操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1、面试采用结构化方式进行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，实操文本编辑、电子表格制作等。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时间地点：贵州义龙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（集团）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有限公司电话通知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面试合格的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见习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人员，体检由贵州义龙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（集团）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有限公司指定在县及县以上综合性医院进行。体检标准参照《公务员录用体检通用标准(试行)》、《关于修订〈公务员录用体检通用标准(试行)〉及〈公务员录用体检操作手册(试行)〉的通知》的有关规定执行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体检费用由考生自理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体检时间由贵州义龙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（集团）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人力资源部</w:t>
      </w:r>
      <w:r>
        <w:rPr>
          <w:rFonts w:hint="eastAsia" w:ascii="仿宋_GB2312" w:hAnsi="仿宋_GB2312" w:eastAsia="仿宋_GB2312" w:cs="仿宋_GB2312"/>
          <w:sz w:val="32"/>
          <w:szCs w:val="32"/>
        </w:rPr>
        <w:t>另行通知。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Style w:val="9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确定聘用人员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　(一)按择优原则确定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见习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人员，按规定进行公示，公示时间为7个工作日。经公示无异议后，按有关规定办理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见习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(二)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贵州义龙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（集团）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与被聘人员签订见习协议书，试用期为1个月，见习期为3到12个月，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见习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期满后，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公司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根据被聘用人员的表现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确定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是否留用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，被留用人员缴纳五险，表现优秀人员，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正式员工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给予时适当加分，同等条件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优先录用。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见习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人员见习期间，公司发放生活等补助费，结合聘用人员专业特长、岗位、文凭等情况确定，不低于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2000元/月，不高于3300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元/月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（无绩效工资）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，提供住宿，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同等享受公司工会等福利。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八、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本公告解释权归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贵州义龙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（集团）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咨询电话：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0859-3553636  15585993388（邓先生）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《贵州义龙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（集团）</w:t>
      </w:r>
      <w:r>
        <w:rPr>
          <w:rFonts w:hint="eastAsia" w:ascii="仿宋" w:hAnsi="仿宋" w:eastAsia="仿宋" w:cs="仿宋"/>
          <w:sz w:val="32"/>
          <w:szCs w:val="32"/>
        </w:rPr>
        <w:t>投资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</w:rPr>
        <w:t>有限公司202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年见习岗位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计划表》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贵州省高校毕业生就业见习登记表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贵州义龙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（集团）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 w:val="0"/>
          <w:bCs/>
          <w:sz w:val="32"/>
          <w:szCs w:val="32"/>
        </w:rPr>
        <w:t>：</w:t>
      </w:r>
    </w:p>
    <w:tbl>
      <w:tblPr>
        <w:tblStyle w:val="7"/>
        <w:tblW w:w="888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209"/>
        <w:gridCol w:w="860"/>
        <w:gridCol w:w="722"/>
        <w:gridCol w:w="1038"/>
        <w:gridCol w:w="1700"/>
        <w:gridCol w:w="740"/>
        <w:gridCol w:w="1591"/>
        <w:gridCol w:w="56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eastAsia="zh-CN"/>
              </w:rPr>
              <w:t>义龙集团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年见习岗位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eastAsia="zh-CN"/>
              </w:rPr>
              <w:t>招聘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计划表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12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部门/子公司</w:t>
            </w: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岗位名称</w:t>
            </w:r>
          </w:p>
        </w:tc>
        <w:tc>
          <w:tcPr>
            <w:tcW w:w="7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见习人数</w:t>
            </w:r>
          </w:p>
        </w:tc>
        <w:tc>
          <w:tcPr>
            <w:tcW w:w="10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学历要求</w:t>
            </w:r>
          </w:p>
        </w:tc>
        <w:tc>
          <w:tcPr>
            <w:tcW w:w="1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专业要求</w:t>
            </w:r>
          </w:p>
        </w:tc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工作地点</w:t>
            </w:r>
          </w:p>
        </w:tc>
        <w:tc>
          <w:tcPr>
            <w:tcW w:w="1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其他条件</w:t>
            </w:r>
          </w:p>
        </w:tc>
        <w:tc>
          <w:tcPr>
            <w:tcW w:w="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党委办公室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党员、汉语言文学专业优先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总经办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汉语言文学、法学、秘书学、文秘学等相关专业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有较强文字功底者优先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行政综合部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不限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具有C1驾驶证或汉语言文学、法学、秘书学、安全防范、文秘学等相关专业优先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纪检监察室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全日制大专及以上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无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人力资源部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全日制大专及以上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劳动与社会保障、人力资源管理、档案管理等相关专业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无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财务管理部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财务管理、会计等专业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具有C1驾驶证，能熟练驾车优先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风控法务部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全日制大专及以上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法学类等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具有C1驾驶证，能熟练驾车优先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项目管理部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工程造价及相关专业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具有C1驾驶证，能熟练驾车优先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投融资部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金融类、文学类、财务类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沟通能力强优先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贵州义龙云大数据开发建设有限公司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计算机科学与技术、网络工程、软件工程、通信、电子工程及相关专业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具有C1驾驶证，能熟练驾车优先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贵州义龙旅游集团开发有限公司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影视传媒、新媒体、文化艺术、营销策划相关专业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具有C1驾驶证，能熟练驾车优先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贵州义龙益新建材有限公司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文秘、行政管理及相关专业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具有C1驾驶证，能熟练驾车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贵州义龙融天资产管理有限公司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工作员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本科及以上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义龙新区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资产管理、土地规划、地籍管理、测绘相关专业优先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br w:type="page"/>
      </w:r>
    </w:p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240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2：</w:t>
      </w:r>
    </w:p>
    <w:p>
      <w:pPr>
        <w:spacing w:beforeLines="0" w:afterLine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贵州省高校毕业生就业见习登记表</w:t>
      </w:r>
    </w:p>
    <w:p>
      <w:pPr>
        <w:spacing w:beforeLines="0" w:afterLines="0"/>
        <w:jc w:val="center"/>
        <w:rPr>
          <w:rFonts w:hint="eastAsia" w:ascii="楷体_GB2312" w:hAnsi="楷体_GB2312" w:eastAsia="楷体_GB2312" w:cs="楷体_GB2312"/>
          <w:b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（202</w:t>
      </w:r>
      <w:r>
        <w:rPr>
          <w:rFonts w:hint="eastAsia" w:ascii="楷体_GB2312" w:hAnsi="楷体_GB2312" w:eastAsia="楷体_GB2312" w:cs="楷体_GB2312"/>
          <w:b/>
          <w:sz w:val="28"/>
          <w:szCs w:val="28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sz w:val="28"/>
          <w:szCs w:val="28"/>
        </w:rPr>
        <w:t>年度）</w:t>
      </w:r>
    </w:p>
    <w:tbl>
      <w:tblPr>
        <w:tblStyle w:val="7"/>
        <w:tblpPr w:leftFromText="180" w:rightFromText="180" w:vertAnchor="page" w:horzAnchor="page" w:tblpX="1459" w:tblpY="4274"/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  (系)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入学前户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家庭通信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960" w:firstLineChars="40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24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是否服从调剂  □服从    </w:t>
            </w:r>
          </w:p>
          <w:p>
            <w:pPr>
              <w:spacing w:beforeLines="0" w:afterLines="0" w:line="40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□不服从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beforeLines="0" w:afterLines="0" w:line="60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4"/>
          <w:szCs w:val="24"/>
        </w:rPr>
        <w:t>学校所在省（区、市）：                     学校名称：</w:t>
      </w:r>
    </w:p>
    <w:p>
      <w:pPr>
        <w:spacing w:beforeLines="0" w:afterLines="0"/>
        <w:rPr>
          <w:rFonts w:hint="eastAsia" w:ascii="宋体" w:hAnsi="宋体" w:cs="宋体"/>
          <w:b/>
          <w:sz w:val="21"/>
          <w:szCs w:val="24"/>
        </w:rPr>
      </w:pPr>
      <w:bookmarkStart w:id="0" w:name="_GoBack"/>
      <w:bookmarkEnd w:id="0"/>
    </w:p>
    <w:p>
      <w:pPr>
        <w:spacing w:beforeLines="0" w:afterLines="0"/>
        <w:rPr>
          <w:rFonts w:hint="eastAsia" w:ascii="宋体" w:hAnsi="宋体" w:cs="宋体"/>
          <w:sz w:val="24"/>
          <w:szCs w:val="24"/>
        </w:rPr>
      </w:pPr>
    </w:p>
    <w:tbl>
      <w:tblPr>
        <w:tblStyle w:val="7"/>
        <w:tblpPr w:leftFromText="180" w:rightFromText="180" w:vertAnchor="text" w:horzAnchor="margin" w:tblpXSpec="center" w:tblpY="2"/>
        <w:tblW w:w="8923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大学期间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1、本人自愿参加高校毕业生就业见习计划，保证本人相关信息真实。</w:t>
            </w:r>
          </w:p>
          <w:p>
            <w:pPr>
              <w:spacing w:beforeLines="0" w:afterLines="0"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beforeLines="0" w:afterLines="0"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beforeLines="0" w:afterLines="0"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4、见习期满，按时离岗，并做好工作交接。</w:t>
            </w:r>
          </w:p>
          <w:p>
            <w:pPr>
              <w:spacing w:beforeLines="0" w:afterLines="0"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ind w:firstLine="3360" w:firstLineChars="14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本人签字：</w:t>
            </w:r>
          </w:p>
          <w:p>
            <w:pPr>
              <w:spacing w:beforeLines="0" w:afterLines="0" w:line="400" w:lineRule="exact"/>
              <w:ind w:firstLine="3360" w:firstLineChars="14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beforeLines="0" w:afterLines="0" w:line="400" w:lineRule="exact"/>
              <w:ind w:firstLine="3840" w:firstLineChars="160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引导和鼓励高校毕业生面向基层就业工作办公室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ind w:firstLine="46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eastAsia" w:ascii="宋体" w:hAnsi="宋体" w:cs="宋体"/>
          <w:sz w:val="24"/>
          <w:szCs w:val="24"/>
        </w:rPr>
      </w:pPr>
    </w:p>
    <w:p>
      <w:pPr>
        <w:spacing w:beforeLines="0" w:afterLine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sz w:val="24"/>
          <w:szCs w:val="24"/>
        </w:rPr>
        <w:t>贵州省引导和鼓励高校毕业生面向基层就业工作办公室制       （此表可复制）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210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ECA5B0C"/>
    <w:rsid w:val="25D75F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99"/>
    <w:pPr>
      <w:ind w:left="420" w:leftChars="200" w:firstLine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2332</Words>
  <Characters>2433</Characters>
  <Paragraphs>286</Paragraphs>
  <TotalTime>3</TotalTime>
  <ScaleCrop>false</ScaleCrop>
  <LinksUpToDate>false</LinksUpToDate>
  <CharactersWithSpaces>2531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小凳子</cp:lastModifiedBy>
  <cp:lastPrinted>2020-02-17T05:11:00Z</cp:lastPrinted>
  <dcterms:modified xsi:type="dcterms:W3CDTF">2022-03-24T14:00:31Z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95E566B267204176B5DDFE592C8124BC</vt:lpwstr>
  </property>
</Properties>
</file>