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left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b w:val="0"/>
          <w:bCs w:val="0"/>
          <w:i w:val="0"/>
          <w:iCs w:val="0"/>
          <w:color w:val="auto"/>
          <w:sz w:val="32"/>
          <w:szCs w:val="32"/>
          <w:highlight w:val="none"/>
          <w:lang w:val="en-US" w:eastAsia="zh-CN"/>
        </w:rPr>
        <w:t>附件1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olor w:val="auto"/>
          <w:sz w:val="32"/>
          <w:szCs w:val="32"/>
          <w:highlight w:val="none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i w:val="0"/>
          <w:iCs w:val="0"/>
          <w:color w:val="auto"/>
          <w:sz w:val="32"/>
          <w:szCs w:val="32"/>
          <w:highlight w:val="none"/>
          <w:lang w:val="en-US" w:eastAsia="zh-CN"/>
        </w:rPr>
        <w:t>贵阳产业投资供应链（香港）控股有限公司招聘职位表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jc w:val="center"/>
        <w:textAlignment w:val="auto"/>
        <w:rPr>
          <w:rFonts w:hint="eastAsia" w:ascii="黑体" w:hAnsi="黑体" w:eastAsia="黑体" w:cs="黑体"/>
          <w:b w:val="0"/>
          <w:bCs w:val="0"/>
          <w:i w:val="0"/>
          <w:iCs w:val="0"/>
          <w:color w:val="FFFFFF" w:themeColor="background1"/>
          <w:sz w:val="24"/>
          <w:szCs w:val="24"/>
          <w:highlight w:val="none"/>
          <w:lang w:val="en-US" w:eastAsia="zh-CN"/>
          <w14:textFill>
            <w14:solidFill>
              <w14:schemeClr w14:val="bg1"/>
            </w14:solidFill>
          </w14:textFill>
        </w:rPr>
      </w:pPr>
    </w:p>
    <w:tbl>
      <w:tblPr>
        <w:tblStyle w:val="5"/>
        <w:tblW w:w="0" w:type="auto"/>
        <w:tblInd w:w="-16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1"/>
        <w:gridCol w:w="747"/>
        <w:gridCol w:w="3715"/>
        <w:gridCol w:w="4091"/>
        <w:gridCol w:w="2357"/>
        <w:gridCol w:w="23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5" w:hRule="atLeast"/>
        </w:trPr>
        <w:tc>
          <w:tcPr>
            <w:tcW w:w="1071" w:type="dxa"/>
            <w:shd w:val="clear" w:color="auto" w:fill="1E4D78" w:themeFill="accent1" w:themeFillShade="7F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FFFFFF" w:themeColor="background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FFFFFF" w:themeColor="background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  <w:t>岗位</w:t>
            </w:r>
          </w:p>
        </w:tc>
        <w:tc>
          <w:tcPr>
            <w:tcW w:w="747" w:type="dxa"/>
            <w:shd w:val="clear" w:color="auto" w:fill="1E4D78" w:themeFill="accent1" w:themeFillShade="7F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FFFFFF" w:themeColor="background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FFFFFF" w:themeColor="background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  <w:t>招聘人数</w:t>
            </w:r>
          </w:p>
        </w:tc>
        <w:tc>
          <w:tcPr>
            <w:tcW w:w="3715" w:type="dxa"/>
            <w:shd w:val="clear" w:color="auto" w:fill="1E4D78" w:themeFill="accent1" w:themeFillShade="7F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FFFFFF" w:themeColor="background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FFFFFF" w:themeColor="background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  <w:t>岗位职责</w:t>
            </w:r>
          </w:p>
        </w:tc>
        <w:tc>
          <w:tcPr>
            <w:tcW w:w="4091" w:type="dxa"/>
            <w:shd w:val="clear" w:color="auto" w:fill="1E4D78" w:themeFill="accent1" w:themeFillShade="7F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FFFFFF" w:themeColor="background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FFFFFF" w:themeColor="background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  <w:t>岗位要求</w:t>
            </w:r>
          </w:p>
        </w:tc>
        <w:tc>
          <w:tcPr>
            <w:tcW w:w="2357" w:type="dxa"/>
            <w:shd w:val="clear" w:color="auto" w:fill="1E4D78" w:themeFill="accent1" w:themeFillShade="7F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FFFFFF" w:themeColor="background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FFFFFF" w:themeColor="background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  <w:t>薪酬待遇</w:t>
            </w:r>
          </w:p>
        </w:tc>
        <w:tc>
          <w:tcPr>
            <w:tcW w:w="2357" w:type="dxa"/>
            <w:shd w:val="clear" w:color="auto" w:fill="1E4D78" w:themeFill="accent1" w:themeFillShade="7F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jc w:val="center"/>
              <w:textAlignment w:val="auto"/>
              <w:rPr>
                <w:rFonts w:hint="default" w:ascii="黑体" w:hAnsi="黑体" w:eastAsia="黑体" w:cs="黑体"/>
                <w:b w:val="0"/>
                <w:bCs w:val="0"/>
                <w:i w:val="0"/>
                <w:iCs w:val="0"/>
                <w:color w:val="FFFFFF" w:themeColor="background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i w:val="0"/>
                <w:iCs w:val="0"/>
                <w:color w:val="FFFFFF" w:themeColor="background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  <w:t>工作地点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071" w:type="dxa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both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总经理</w:t>
            </w:r>
          </w:p>
        </w:tc>
        <w:tc>
          <w:tcPr>
            <w:tcW w:w="747" w:type="dxa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both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1名</w:t>
            </w:r>
          </w:p>
        </w:tc>
        <w:tc>
          <w:tcPr>
            <w:tcW w:w="3715" w:type="dxa"/>
            <w:vAlign w:val="center"/>
          </w:tcPr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1.</w:t>
            </w:r>
            <w:r>
              <w:rPr>
                <w:rFonts w:hint="default"/>
                <w:lang w:val="en-US" w:eastAsia="zh-CN"/>
              </w:rPr>
              <w:t>企业发展战略与经营计划管理</w:t>
            </w:r>
          </w:p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根据贵阳产业投资供应链管理有限公司战略发展规划，全面负责</w:t>
            </w:r>
            <w:r>
              <w:rPr>
                <w:rFonts w:hint="eastAsia"/>
                <w:lang w:val="en-US" w:eastAsia="zh-CN"/>
              </w:rPr>
              <w:t>香港</w:t>
            </w:r>
            <w:r>
              <w:rPr>
                <w:rFonts w:hint="default"/>
                <w:lang w:val="en-US" w:eastAsia="zh-CN"/>
              </w:rPr>
              <w:t>公司经营管理，制定公司战略、经营方针和经营策略，组织落实董事会决议，统筹完成年度经营目标。</w:t>
            </w:r>
          </w:p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2.</w:t>
            </w:r>
            <w:r>
              <w:rPr>
                <w:rFonts w:hint="default"/>
                <w:lang w:val="en-US" w:eastAsia="zh-CN"/>
              </w:rPr>
              <w:t>企业日常经营管理</w:t>
            </w:r>
          </w:p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围绕贵阳产业投资供应链（香港）控股有限公司发展战略和公司年度目标，统筹开展公司业务</w:t>
            </w:r>
            <w:r>
              <w:rPr>
                <w:rFonts w:hint="eastAsia"/>
                <w:lang w:val="en-US" w:eastAsia="zh-CN"/>
              </w:rPr>
              <w:t>拓展</w:t>
            </w:r>
            <w:r>
              <w:rPr>
                <w:rFonts w:hint="default"/>
                <w:lang w:val="en-US" w:eastAsia="zh-CN"/>
              </w:rPr>
              <w:t>、全面风险管理、日常行政管理等工作。</w:t>
            </w:r>
          </w:p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3.</w:t>
            </w:r>
            <w:r>
              <w:rPr>
                <w:rFonts w:hint="default"/>
                <w:lang w:val="en-US" w:eastAsia="zh-CN"/>
              </w:rPr>
              <w:t>对外公共关系管理</w:t>
            </w:r>
          </w:p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负责整合多方资源，广拓渠道，与多方建立稳固、良好的合作关系。</w:t>
            </w:r>
          </w:p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4.</w:t>
            </w:r>
            <w:r>
              <w:rPr>
                <w:rFonts w:hint="default"/>
                <w:lang w:val="en-US" w:eastAsia="zh-CN"/>
              </w:rPr>
              <w:t>经营团队管理</w:t>
            </w:r>
          </w:p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default"/>
                <w:lang w:val="en-US" w:eastAsia="zh-CN"/>
              </w:rPr>
              <w:t>负责经营管理团队的</w:t>
            </w:r>
            <w:r>
              <w:rPr>
                <w:rFonts w:hint="eastAsia"/>
                <w:lang w:val="en-US" w:eastAsia="zh-CN"/>
              </w:rPr>
              <w:t>组建、培训、考核等</w:t>
            </w:r>
            <w:r>
              <w:rPr>
                <w:rFonts w:hint="default"/>
                <w:lang w:val="en-US" w:eastAsia="zh-CN"/>
              </w:rPr>
              <w:t>。</w:t>
            </w: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</w:tc>
        <w:tc>
          <w:tcPr>
            <w:tcW w:w="4091" w:type="dxa"/>
            <w:vAlign w:val="center"/>
          </w:tcPr>
          <w:p>
            <w:pPr>
              <w:bidi w:val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1.</w:t>
            </w:r>
            <w:r>
              <w:rPr>
                <w:rFonts w:hint="eastAsia"/>
              </w:rPr>
              <w:t>基本</w:t>
            </w:r>
            <w:r>
              <w:rPr>
                <w:rFonts w:hint="eastAsia"/>
                <w:lang w:val="en-US" w:eastAsia="zh-CN"/>
              </w:rPr>
              <w:t>条件</w:t>
            </w:r>
            <w:r>
              <w:rPr>
                <w:rFonts w:hint="eastAsia"/>
              </w:rPr>
              <w:t>：</w:t>
            </w:r>
            <w:r>
              <w:rPr>
                <w:rFonts w:hint="eastAsia"/>
                <w:lang w:val="en-US" w:eastAsia="zh-CN"/>
              </w:rPr>
              <w:t>政治素质高，中共党员优先。年龄原则在45周岁以下，特别优秀者可适当放宽。</w:t>
            </w:r>
          </w:p>
          <w:p>
            <w:pPr>
              <w:bidi w:val="0"/>
              <w:rPr>
                <w:rFonts w:hint="eastAsia"/>
              </w:rPr>
            </w:pPr>
            <w:r>
              <w:rPr>
                <w:rFonts w:hint="eastAsia"/>
              </w:rPr>
              <w:t>2.学历职称：</w:t>
            </w:r>
            <w:r>
              <w:rPr>
                <w:rFonts w:hint="eastAsia"/>
                <w:lang w:val="en-US" w:eastAsia="zh-CN"/>
              </w:rPr>
              <w:t>大学本科</w:t>
            </w:r>
            <w:r>
              <w:rPr>
                <w:rFonts w:hint="eastAsia"/>
              </w:rPr>
              <w:t>及以上学历</w:t>
            </w:r>
            <w:r>
              <w:rPr>
                <w:rFonts w:hint="eastAsia"/>
                <w:lang w:eastAsia="zh-CN"/>
              </w:rPr>
              <w:t>，</w:t>
            </w:r>
            <w:r>
              <w:rPr>
                <w:rFonts w:hint="eastAsia"/>
                <w:lang w:val="en-US" w:eastAsia="zh-CN"/>
              </w:rPr>
              <w:t>专业不限；国际贸易、金融、会计、财税、工商管理等专业优先考虑，有海外留学经历者优先考虑。</w:t>
            </w:r>
            <w:r>
              <w:rPr>
                <w:rFonts w:hint="eastAsia"/>
              </w:rPr>
              <w:t xml:space="preserve"> </w:t>
            </w:r>
          </w:p>
          <w:p>
            <w:pPr>
              <w:bidi w:val="0"/>
              <w:rPr>
                <w:rFonts w:hint="eastAsia"/>
                <w:lang w:val="en-US" w:eastAsia="zh-CN"/>
              </w:rPr>
            </w:pPr>
            <w:r>
              <w:rPr>
                <w:rFonts w:hint="eastAsia"/>
              </w:rPr>
              <w:t>3.从业经验：</w:t>
            </w:r>
            <w:r>
              <w:rPr>
                <w:rFonts w:hint="eastAsia"/>
                <w:lang w:val="en-US" w:eastAsia="zh-CN"/>
              </w:rPr>
              <w:t>有8年以上贸易、金融相关企业工作经验，其中3年以上同岗位工作经历；具有国际贸易工作经验优先考虑。</w:t>
            </w:r>
          </w:p>
          <w:p>
            <w:pPr>
              <w:bidi w:val="0"/>
              <w:rPr>
                <w:rFonts w:hint="eastAsia"/>
              </w:rPr>
            </w:pPr>
            <w:r>
              <w:rPr>
                <w:rFonts w:hint="eastAsia"/>
              </w:rPr>
              <w:t>4.</w:t>
            </w:r>
            <w:r>
              <w:rPr>
                <w:rFonts w:hint="eastAsia"/>
                <w:lang w:val="en-US" w:eastAsia="zh-CN"/>
              </w:rPr>
              <w:t>综合</w:t>
            </w:r>
            <w:r>
              <w:rPr>
                <w:rFonts w:hint="eastAsia"/>
              </w:rPr>
              <w:t xml:space="preserve">能力： </w:t>
            </w:r>
          </w:p>
          <w:p>
            <w:pPr>
              <w:bidi w:val="0"/>
              <w:rPr>
                <w:rFonts w:hint="eastAsia"/>
                <w:lang w:val="en-US" w:eastAsia="zh-CN"/>
              </w:rPr>
            </w:pPr>
            <w:r>
              <w:rPr>
                <w:rFonts w:hint="eastAsia"/>
              </w:rPr>
              <w:t>（1）</w:t>
            </w:r>
            <w:r>
              <w:rPr>
                <w:rFonts w:hint="eastAsia"/>
                <w:lang w:val="en-US" w:eastAsia="zh-CN"/>
              </w:rPr>
              <w:t>具有现代企业经营管理经验，具备较强统筹、协调能力及创新精神；</w:t>
            </w:r>
          </w:p>
          <w:p>
            <w:pPr>
              <w:bidi w:val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（2）具有较强的英语表达能力，有较强的业务拓展能力；</w:t>
            </w:r>
          </w:p>
          <w:p>
            <w:pPr>
              <w:bidi w:val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（3）熟悉相关法律法规及政策要求；</w:t>
            </w:r>
          </w:p>
          <w:p>
            <w:pPr>
              <w:bidi w:val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（4）具备较强公文写作能力和语言表达能力，坚持原则，廉洁自律；</w:t>
            </w:r>
          </w:p>
          <w:p>
            <w:pPr>
              <w:bidi w:val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（5）同岗位</w:t>
            </w:r>
            <w:bookmarkStart w:id="0" w:name="_GoBack"/>
            <w:bookmarkEnd w:id="0"/>
            <w:r>
              <w:rPr>
                <w:rFonts w:hint="eastAsia"/>
                <w:lang w:val="en-US" w:eastAsia="zh-CN"/>
              </w:rPr>
              <w:t>工作经历业绩突出。</w:t>
            </w:r>
          </w:p>
        </w:tc>
        <w:tc>
          <w:tcPr>
            <w:tcW w:w="2357" w:type="dxa"/>
            <w:vAlign w:val="center"/>
          </w:tcPr>
          <w:p>
            <w:pPr>
              <w:bidi w:val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1.用工方式：</w:t>
            </w:r>
          </w:p>
          <w:p>
            <w:pPr>
              <w:bidi w:val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契约化+任期制管理</w:t>
            </w:r>
          </w:p>
          <w:p>
            <w:pPr>
              <w:bidi w:val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2.级别待遇：</w:t>
            </w:r>
          </w:p>
          <w:p>
            <w:pPr>
              <w:bidi w:val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公司高管</w:t>
            </w:r>
          </w:p>
          <w:p>
            <w:pPr>
              <w:bidi w:val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3.薪酬结构：</w:t>
            </w:r>
          </w:p>
          <w:p>
            <w:pPr>
              <w:bidi w:val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基本薪酬+绩效薪酬+任期风险金。</w:t>
            </w:r>
          </w:p>
          <w:p>
            <w:pPr>
              <w:bidi w:val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4.薪酬标准：</w:t>
            </w:r>
          </w:p>
          <w:p>
            <w:pPr>
              <w:bidi w:val="0"/>
              <w:rPr>
                <w:rFonts w:hint="eastAsia"/>
                <w:lang w:eastAsia="zh-CN"/>
              </w:rPr>
            </w:pPr>
            <w:r>
              <w:rPr>
                <w:rFonts w:hint="eastAsia"/>
                <w:lang w:val="en-US" w:eastAsia="zh-CN"/>
              </w:rPr>
              <w:t>年度税前综合收入20-50万元（以实际业绩为兑付标准）。</w:t>
            </w:r>
          </w:p>
        </w:tc>
        <w:tc>
          <w:tcPr>
            <w:tcW w:w="2357" w:type="dxa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贵阳、深圳、香港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7" w:hRule="atLeast"/>
        </w:trPr>
        <w:tc>
          <w:tcPr>
            <w:tcW w:w="1071" w:type="dxa"/>
            <w:shd w:val="clear" w:color="auto" w:fill="1E4D78" w:themeFill="accent1" w:themeFillShade="7F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FFFFFF" w:themeColor="background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FFFFFF" w:themeColor="background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  <w:t>岗位</w:t>
            </w:r>
          </w:p>
        </w:tc>
        <w:tc>
          <w:tcPr>
            <w:tcW w:w="747" w:type="dxa"/>
            <w:shd w:val="clear" w:color="auto" w:fill="1E4D78" w:themeFill="accent1" w:themeFillShade="7F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FFFFFF" w:themeColor="background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FFFFFF" w:themeColor="background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  <w:t>招聘人数</w:t>
            </w:r>
          </w:p>
        </w:tc>
        <w:tc>
          <w:tcPr>
            <w:tcW w:w="3715" w:type="dxa"/>
            <w:shd w:val="clear" w:color="auto" w:fill="1E4D78" w:themeFill="accent1" w:themeFillShade="7F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FFFFFF" w:themeColor="background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FFFFFF" w:themeColor="background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  <w:t>岗位职责</w:t>
            </w:r>
          </w:p>
        </w:tc>
        <w:tc>
          <w:tcPr>
            <w:tcW w:w="4091" w:type="dxa"/>
            <w:shd w:val="clear" w:color="auto" w:fill="1E4D78" w:themeFill="accent1" w:themeFillShade="7F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FFFFFF" w:themeColor="background1"/>
                <w:sz w:val="21"/>
                <w:szCs w:val="21"/>
                <w:highlight w:val="none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FFFFFF" w:themeColor="background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  <w:t>岗位要求</w:t>
            </w:r>
          </w:p>
        </w:tc>
        <w:tc>
          <w:tcPr>
            <w:tcW w:w="2357" w:type="dxa"/>
            <w:shd w:val="clear" w:color="auto" w:fill="1E4D78" w:themeFill="accent1" w:themeFillShade="7F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FFFFFF" w:themeColor="background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color w:val="FFFFFF" w:themeColor="background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  <w:t>薪酬待遇</w:t>
            </w:r>
          </w:p>
        </w:tc>
        <w:tc>
          <w:tcPr>
            <w:tcW w:w="2357" w:type="dxa"/>
            <w:shd w:val="clear" w:color="auto" w:fill="1E4D78" w:themeFill="accent1" w:themeFillShade="7F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leftChars="0" w:firstLine="0" w:firstLineChars="0"/>
              <w:jc w:val="center"/>
              <w:textAlignment w:val="auto"/>
              <w:rPr>
                <w:rFonts w:hint="eastAsia" w:ascii="黑体" w:hAnsi="黑体" w:eastAsia="黑体" w:cs="黑体"/>
                <w:b w:val="0"/>
                <w:bCs w:val="0"/>
                <w:color w:val="FFFFFF" w:themeColor="background1"/>
                <w:sz w:val="24"/>
                <w:szCs w:val="24"/>
                <w:highlight w:val="none"/>
                <w:lang w:val="en-US" w:eastAsia="zh-CN"/>
                <w14:textFill>
                  <w14:solidFill>
                    <w14:schemeClr w14:val="bg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0" w:hRule="atLeast"/>
        </w:trPr>
        <w:tc>
          <w:tcPr>
            <w:tcW w:w="1071" w:type="dxa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行政综合岗</w:t>
            </w:r>
          </w:p>
        </w:tc>
        <w:tc>
          <w:tcPr>
            <w:tcW w:w="747" w:type="dxa"/>
            <w:vAlign w:val="center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1名</w:t>
            </w:r>
          </w:p>
        </w:tc>
        <w:tc>
          <w:tcPr>
            <w:tcW w:w="3715" w:type="dxa"/>
            <w:vAlign w:val="center"/>
          </w:tcPr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both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1.负责公司日常办公、活动安排及内外部协调等综合行政事务工作；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both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2.负责公司社会责任、公共关系、形象策划、信息综合、新闻报道的管理工作；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both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3.负责组织按照行文规范要求，准确撰写或校对以公司名义上报下发的各种文字材料；</w:t>
            </w:r>
          </w:p>
          <w:p>
            <w:pPr>
              <w:pStyle w:val="2"/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pacing w:line="360" w:lineRule="exact"/>
              <w:jc w:val="both"/>
              <w:textAlignment w:val="auto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4.完成上级领导交办的其他工作。</w:t>
            </w:r>
          </w:p>
          <w:p>
            <w:pPr>
              <w:bidi w:val="0"/>
              <w:rPr>
                <w:rFonts w:hint="eastAsia"/>
                <w:lang w:val="en-US" w:eastAsia="zh-CN"/>
              </w:rPr>
            </w:pPr>
          </w:p>
        </w:tc>
        <w:tc>
          <w:tcPr>
            <w:tcW w:w="4091" w:type="dxa"/>
            <w:vAlign w:val="top"/>
          </w:tcPr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lang w:val="en-US" w:eastAsia="zh-CN"/>
              </w:rPr>
              <w:t>1</w:t>
            </w: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基本</w:t>
            </w: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条件</w:t>
            </w: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：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年龄原则在40周岁以下，中共党员优先。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2.学历职称：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本科及以上学历，国际贸易、中文、管理、贸易、外语等相关专业。</w:t>
            </w: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3.从业经验：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具有3年以上同等行政综合岗位工作经验。</w:t>
            </w:r>
          </w:p>
          <w:p>
            <w:pPr>
              <w:keepNext w:val="0"/>
              <w:keepLines w:val="0"/>
              <w:pageBreakBefore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exact"/>
              <w:textAlignment w:val="auto"/>
              <w:rPr>
                <w:rFonts w:hint="eastAsia" w:ascii="宋体" w:hAnsi="宋体" w:eastAsia="宋体" w:cs="宋体"/>
                <w:b/>
                <w:bCs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>4.</w:t>
            </w: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综合</w:t>
            </w: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能力</w:t>
            </w:r>
            <w:r>
              <w:rPr>
                <w:rFonts w:hint="eastAsia" w:ascii="宋体" w:hAnsi="宋体" w:eastAsia="宋体" w:cs="宋体"/>
                <w:b/>
                <w:bCs/>
                <w:color w:val="000000" w:themeColor="text1"/>
                <w:sz w:val="21"/>
                <w:szCs w:val="21"/>
                <w:highlight w:val="none"/>
                <w14:textFill>
                  <w14:solidFill>
                    <w14:schemeClr w14:val="tx1"/>
                  </w14:solidFill>
                </w14:textFill>
              </w:rPr>
              <w:t xml:space="preserve">： </w:t>
            </w:r>
          </w:p>
          <w:p>
            <w:pPr>
              <w:numPr>
                <w:ilvl w:val="0"/>
                <w:numId w:val="0"/>
              </w:numPr>
              <w:snapToGrid/>
              <w:spacing w:line="360" w:lineRule="exact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1.具备较强文字功底，掌握行政管理、公文写作等知识技能，了解相关国家法律法规；</w:t>
            </w:r>
          </w:p>
          <w:p>
            <w:pPr>
              <w:numPr>
                <w:ilvl w:val="0"/>
                <w:numId w:val="0"/>
              </w:numPr>
              <w:snapToGrid/>
              <w:spacing w:line="360" w:lineRule="exact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2.有较强的沟通表达能力、协调能力，有较好的协作意识、服务意识及团队意识；</w:t>
            </w:r>
          </w:p>
          <w:p>
            <w:pPr>
              <w:bidi w:val="0"/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3.具备较强的学习能力、分析与解决问题能力，执行力强，高度敬业，有强烈责任心，能吃苦耐劳。</w:t>
            </w:r>
          </w:p>
          <w:p>
            <w:pPr>
              <w:bidi w:val="0"/>
              <w:rPr>
                <w:rFonts w:hint="default" w:ascii="宋体" w:hAnsi="宋体" w:eastAsia="宋体" w:cs="宋体"/>
                <w:color w:val="000000" w:themeColor="text1"/>
                <w:sz w:val="21"/>
                <w:szCs w:val="21"/>
                <w:highlight w:val="no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auto"/>
                <w:sz w:val="21"/>
                <w:szCs w:val="21"/>
                <w:highlight w:val="none"/>
                <w:lang w:val="en-US" w:eastAsia="zh-CN"/>
              </w:rPr>
              <w:t>4.具备良好英文读写能力，熟悉了解各类外贸单据并能独立处理。</w:t>
            </w:r>
          </w:p>
        </w:tc>
        <w:tc>
          <w:tcPr>
            <w:tcW w:w="2357" w:type="dxa"/>
            <w:vAlign w:val="center"/>
          </w:tcPr>
          <w:p>
            <w:pPr>
              <w:bidi w:val="0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薪酬待遇：年度税前综合收入7.5-15.5万元</w:t>
            </w:r>
          </w:p>
        </w:tc>
        <w:tc>
          <w:tcPr>
            <w:tcW w:w="2357" w:type="dxa"/>
            <w:vAlign w:val="center"/>
          </w:tcPr>
          <w:p>
            <w:pPr>
              <w:bidi w:val="0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贵阳、深圳、香港</w:t>
            </w:r>
          </w:p>
        </w:tc>
      </w:tr>
    </w:tbl>
    <w:p/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357C1F"/>
    <w:rsid w:val="001E5559"/>
    <w:rsid w:val="00B23E7F"/>
    <w:rsid w:val="01574F12"/>
    <w:rsid w:val="025818D9"/>
    <w:rsid w:val="04DF6DC4"/>
    <w:rsid w:val="0D671028"/>
    <w:rsid w:val="19837828"/>
    <w:rsid w:val="20932666"/>
    <w:rsid w:val="240F25EB"/>
    <w:rsid w:val="26CD7E07"/>
    <w:rsid w:val="31A67E1A"/>
    <w:rsid w:val="38A85BE6"/>
    <w:rsid w:val="39A65D0C"/>
    <w:rsid w:val="3D215E37"/>
    <w:rsid w:val="476D3365"/>
    <w:rsid w:val="4B414B11"/>
    <w:rsid w:val="4FAD52C6"/>
    <w:rsid w:val="53D14105"/>
    <w:rsid w:val="55082D4A"/>
    <w:rsid w:val="580663AE"/>
    <w:rsid w:val="5C95742D"/>
    <w:rsid w:val="5DD95EC5"/>
    <w:rsid w:val="5F994866"/>
    <w:rsid w:val="60615963"/>
    <w:rsid w:val="64A61A2F"/>
    <w:rsid w:val="661C79A9"/>
    <w:rsid w:val="6A7B339F"/>
    <w:rsid w:val="7D357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5">
    <w:name w:val="Table Grid"/>
    <w:basedOn w:val="4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Office_11.8.6.11020_F1E327BC-269C-435d-A152-05C5408002CA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2022-02-10T05:31:00Z</dcterms:created>
  <dc:creator>Ayu</dc:creator>
  <cp:lastModifiedBy>Ayu</cp:lastModifiedBy>
  <cp:lastPrinted>2022-02-10T07:32:00Z</cp:lastPrinted>
  <dcterms:modified xsi:type="dcterms:W3CDTF">2022-02-21T07:56:13Z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2052-11.8.6.11020</vt:lpwstr>
  </property>
  <property fmtid="{D5CDD505-2E9C-101B-9397-08002B2CF9AE}" pid="3" name="ICV">
    <vt:lpwstr>67A2AC637DD1482580EDBE14CA9D6453</vt:lpwstr>
  </property>
</Properties>
</file>