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pacing w:val="0"/>
          <w:w w:val="100"/>
          <w:kern w:val="0"/>
          <w:sz w:val="32"/>
          <w:szCs w:val="32"/>
          <w:lang w:val="en-US" w:eastAsia="zh-CN"/>
        </w:rPr>
      </w:pPr>
      <w:r>
        <w:rPr>
          <w:rFonts w:hint="eastAsia" w:ascii="黑体" w:hAnsi="黑体" w:eastAsia="黑体" w:cs="黑体"/>
          <w:spacing w:val="0"/>
          <w:w w:val="100"/>
          <w:kern w:val="0"/>
          <w:sz w:val="32"/>
          <w:szCs w:val="32"/>
          <w:lang w:eastAsia="zh-CN"/>
        </w:rPr>
        <w:t>附件</w:t>
      </w:r>
      <w:r>
        <w:rPr>
          <w:rFonts w:hint="eastAsia" w:ascii="黑体" w:hAnsi="黑体" w:eastAsia="黑体" w:cs="黑体"/>
          <w:spacing w:val="0"/>
          <w:w w:val="100"/>
          <w:kern w:val="0"/>
          <w:sz w:val="32"/>
          <w:szCs w:val="32"/>
          <w:lang w:val="en-US" w:eastAsia="zh-CN"/>
        </w:rPr>
        <w:t>4：</w:t>
      </w:r>
    </w:p>
    <w:p>
      <w:pPr>
        <w:pStyle w:val="2"/>
        <w:rPr>
          <w:rFonts w:hint="eastAsia"/>
          <w:lang w:val="en-US" w:eastAsia="zh-CN"/>
        </w:rPr>
      </w:pPr>
    </w:p>
    <w:p>
      <w:pPr>
        <w:spacing w:line="580" w:lineRule="exact"/>
        <w:jc w:val="center"/>
        <w:rPr>
          <w:rFonts w:hint="eastAsia" w:ascii="方正小标宋简体" w:hAnsi="方正小标宋简体" w:eastAsia="方正小标宋简体" w:cs="方正小标宋简体"/>
          <w:spacing w:val="-23"/>
          <w:w w:val="90"/>
          <w:kern w:val="0"/>
          <w:sz w:val="44"/>
          <w:szCs w:val="44"/>
          <w:lang w:val="en-US" w:eastAsia="zh-CN"/>
        </w:rPr>
      </w:pPr>
      <w:r>
        <w:rPr>
          <w:rFonts w:hint="eastAsia" w:ascii="方正小标宋简体" w:hAnsi="方正小标宋简体" w:eastAsia="方正小标宋简体" w:cs="方正小标宋简体"/>
          <w:spacing w:val="-23"/>
          <w:w w:val="90"/>
          <w:kern w:val="0"/>
          <w:sz w:val="44"/>
          <w:szCs w:val="44"/>
        </w:rPr>
        <w:t>贵阳市交通委员会委属事业</w:t>
      </w:r>
      <w:r>
        <w:rPr>
          <w:rFonts w:hint="eastAsia" w:ascii="方正小标宋简体" w:hAnsi="方正小标宋简体" w:eastAsia="方正小标宋简体" w:cs="方正小标宋简体"/>
          <w:spacing w:val="-23"/>
          <w:w w:val="90"/>
          <w:kern w:val="0"/>
          <w:sz w:val="44"/>
          <w:szCs w:val="44"/>
          <w:lang w:val="en-US" w:eastAsia="zh-CN"/>
        </w:rPr>
        <w:t>单</w:t>
      </w:r>
      <w:r>
        <w:rPr>
          <w:rFonts w:hint="eastAsia" w:ascii="方正小标宋简体" w:hAnsi="方正小标宋简体" w:eastAsia="方正小标宋简体" w:cs="方正小标宋简体"/>
          <w:spacing w:val="-23"/>
          <w:w w:val="90"/>
          <w:kern w:val="0"/>
          <w:sz w:val="44"/>
          <w:szCs w:val="44"/>
        </w:rPr>
        <w:t>位</w:t>
      </w:r>
      <w:r>
        <w:rPr>
          <w:rFonts w:hint="eastAsia" w:ascii="方正小标宋简体" w:hAnsi="方正小标宋简体" w:eastAsia="方正小标宋简体" w:cs="方正小标宋简体"/>
          <w:spacing w:val="-23"/>
          <w:w w:val="90"/>
          <w:kern w:val="0"/>
          <w:sz w:val="44"/>
          <w:szCs w:val="44"/>
          <w:lang w:val="en-US" w:eastAsia="zh-CN"/>
        </w:rPr>
        <w:t>2021年</w:t>
      </w:r>
      <w:r>
        <w:rPr>
          <w:rFonts w:hint="eastAsia" w:ascii="方正小标宋简体" w:hAnsi="方正小标宋简体" w:eastAsia="方正小标宋简体" w:cs="方正小标宋简体"/>
          <w:spacing w:val="-23"/>
          <w:w w:val="90"/>
          <w:kern w:val="0"/>
          <w:sz w:val="44"/>
          <w:szCs w:val="44"/>
        </w:rPr>
        <w:t>公开招聘</w:t>
      </w:r>
      <w:r>
        <w:rPr>
          <w:rFonts w:hint="eastAsia" w:ascii="方正小标宋简体" w:hAnsi="方正小标宋简体" w:eastAsia="方正小标宋简体" w:cs="方正小标宋简体"/>
          <w:spacing w:val="-23"/>
          <w:w w:val="90"/>
          <w:kern w:val="0"/>
          <w:sz w:val="44"/>
          <w:szCs w:val="44"/>
          <w:lang w:val="en-US" w:eastAsia="zh-CN"/>
        </w:rPr>
        <w:t>面试</w:t>
      </w:r>
      <w:r>
        <w:rPr>
          <w:rFonts w:hint="eastAsia" w:ascii="方正小标宋简体" w:hAnsi="方正小标宋简体" w:eastAsia="方正小标宋简体" w:cs="方正小标宋简体"/>
          <w:spacing w:val="-23"/>
          <w:w w:val="90"/>
          <w:kern w:val="0"/>
          <w:sz w:val="44"/>
          <w:szCs w:val="44"/>
        </w:rPr>
        <w:t>工作</w:t>
      </w:r>
      <w:r>
        <w:rPr>
          <w:rFonts w:hint="eastAsia" w:ascii="方正小标宋简体" w:hAnsi="方正小标宋简体" w:eastAsia="方正小标宋简体" w:cs="方正小标宋简体"/>
          <w:spacing w:val="-23"/>
          <w:w w:val="90"/>
          <w:kern w:val="0"/>
          <w:sz w:val="44"/>
          <w:szCs w:val="44"/>
          <w:lang w:val="en-US" w:eastAsia="zh-CN"/>
        </w:rPr>
        <w:t>疫情防控相关要求</w:t>
      </w:r>
    </w:p>
    <w:p>
      <w:pPr>
        <w:pStyle w:val="6"/>
        <w:rPr>
          <w:rFonts w:hint="eastAsia" w:ascii="仿宋_GB2312" w:hAnsi="仿宋_GB2312" w:eastAsia="仿宋_GB2312" w:cs="仿宋_GB2312"/>
          <w:spacing w:val="-20"/>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宋体" w:eastAsia="仿宋_GB2312" w:cs="宋体"/>
          <w:color w:val="auto"/>
          <w:kern w:val="0"/>
          <w:sz w:val="32"/>
          <w:szCs w:val="32"/>
        </w:rPr>
        <w:t>根据《贵阳市202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年公开招聘市属事业单位工作人员的简章》规定，</w:t>
      </w:r>
      <w:r>
        <w:rPr>
          <w:rFonts w:hint="eastAsia" w:ascii="仿宋_GB2312" w:hAnsi="仿宋_GB2312" w:eastAsia="仿宋_GB2312" w:cs="仿宋_GB2312"/>
          <w:i w:val="0"/>
          <w:iCs w:val="0"/>
          <w:caps w:val="0"/>
          <w:color w:val="auto"/>
          <w:spacing w:val="0"/>
          <w:sz w:val="32"/>
          <w:szCs w:val="32"/>
          <w:u w:val="none"/>
          <w:shd w:val="clear" w:fill="FFFFFF"/>
        </w:rPr>
        <w:t>凡参加</w:t>
      </w:r>
      <w:r>
        <w:rPr>
          <w:rFonts w:hint="eastAsia" w:ascii="仿宋_GB2312" w:hAnsi="宋体" w:eastAsia="仿宋_GB2312" w:cs="宋体"/>
          <w:color w:val="auto"/>
          <w:kern w:val="0"/>
          <w:sz w:val="32"/>
          <w:szCs w:val="32"/>
        </w:rPr>
        <w:t>贵阳市交通委员会</w:t>
      </w:r>
      <w:r>
        <w:rPr>
          <w:rFonts w:hint="eastAsia" w:ascii="仿宋_GB2312" w:hAnsi="宋体" w:eastAsia="仿宋_GB2312" w:cs="宋体"/>
          <w:color w:val="auto"/>
          <w:kern w:val="0"/>
          <w:sz w:val="32"/>
          <w:szCs w:val="32"/>
          <w:lang w:val="en-US" w:eastAsia="zh-CN"/>
        </w:rPr>
        <w:t>2021</w:t>
      </w:r>
      <w:r>
        <w:rPr>
          <w:rFonts w:hint="eastAsia" w:ascii="仿宋_GB2312" w:hAnsi="宋体" w:eastAsia="仿宋_GB2312" w:cs="宋体"/>
          <w:color w:val="auto"/>
          <w:kern w:val="0"/>
          <w:sz w:val="32"/>
          <w:szCs w:val="32"/>
        </w:rPr>
        <w:t>年委属事业</w:t>
      </w:r>
      <w:r>
        <w:rPr>
          <w:rFonts w:hint="eastAsia" w:ascii="仿宋_GB2312" w:hAnsi="宋体" w:eastAsia="仿宋_GB2312" w:cs="宋体"/>
          <w:color w:val="auto"/>
          <w:kern w:val="0"/>
          <w:sz w:val="32"/>
          <w:szCs w:val="32"/>
          <w:lang w:val="en-US" w:eastAsia="zh-CN"/>
        </w:rPr>
        <w:t>单</w:t>
      </w:r>
      <w:r>
        <w:rPr>
          <w:rFonts w:hint="eastAsia" w:ascii="仿宋_GB2312" w:hAnsi="宋体" w:eastAsia="仿宋_GB2312" w:cs="宋体"/>
          <w:color w:val="auto"/>
          <w:kern w:val="0"/>
          <w:sz w:val="32"/>
          <w:szCs w:val="32"/>
        </w:rPr>
        <w:t>位公开招聘工作人员</w:t>
      </w:r>
      <w:r>
        <w:rPr>
          <w:rFonts w:hint="eastAsia" w:ascii="仿宋_GB2312" w:hAnsi="宋体" w:eastAsia="仿宋_GB2312" w:cs="宋体"/>
          <w:color w:val="auto"/>
          <w:kern w:val="0"/>
          <w:sz w:val="32"/>
          <w:szCs w:val="32"/>
          <w:lang w:val="en-US" w:eastAsia="zh-CN"/>
        </w:rPr>
        <w:t>面试的考生</w:t>
      </w:r>
      <w:r>
        <w:rPr>
          <w:rFonts w:hint="eastAsia" w:ascii="仿宋_GB2312" w:hAnsi="仿宋_GB2312" w:eastAsia="仿宋_GB2312" w:cs="仿宋_GB2312"/>
          <w:i w:val="0"/>
          <w:iCs w:val="0"/>
          <w:caps w:val="0"/>
          <w:color w:val="auto"/>
          <w:spacing w:val="0"/>
          <w:sz w:val="32"/>
          <w:szCs w:val="32"/>
          <w:u w:val="none"/>
          <w:shd w:val="clear" w:fill="FFFFFF"/>
        </w:rPr>
        <w:t>，须严格遵守《新型冠状病毒肺炎防控方案（第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fill="FFFFFF"/>
          <w:lang w:eastAsia="zh-CN"/>
        </w:rPr>
        <w:t>八</w:t>
      </w:r>
      <w:r>
        <w:rPr>
          <w:rFonts w:hint="eastAsia" w:ascii="仿宋_GB2312" w:hAnsi="仿宋_GB2312" w:eastAsia="仿宋_GB2312" w:cs="仿宋_GB2312"/>
          <w:i w:val="0"/>
          <w:iCs w:val="0"/>
          <w:caps w:val="0"/>
          <w:color w:val="auto"/>
          <w:spacing w:val="0"/>
          <w:sz w:val="32"/>
          <w:szCs w:val="32"/>
          <w:u w:val="none"/>
          <w:shd w:val="clear" w:fill="FFFFFF"/>
        </w:rPr>
        <w:t>版）》</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fill="FFFFFF"/>
          <w:lang w:eastAsia="zh-CN"/>
        </w:rPr>
        <w:t>规定。为</w:t>
      </w:r>
      <w:r>
        <w:rPr>
          <w:rFonts w:hint="eastAsia" w:ascii="仿宋_GB2312" w:hAnsi="仿宋_GB2312" w:eastAsia="仿宋_GB2312" w:cs="仿宋_GB2312"/>
          <w:color w:val="auto"/>
          <w:sz w:val="32"/>
          <w:szCs w:val="32"/>
        </w:rPr>
        <w:t>切实保障考生和考务工作人员身体健康和生命安全，</w:t>
      </w:r>
      <w:r>
        <w:rPr>
          <w:rFonts w:hint="eastAsia" w:ascii="仿宋_GB2312" w:hAnsi="仿宋_GB2312" w:eastAsia="仿宋_GB2312" w:cs="仿宋_GB2312"/>
          <w:spacing w:val="-20"/>
          <w:w w:val="100"/>
          <w:kern w:val="0"/>
          <w:sz w:val="32"/>
          <w:szCs w:val="32"/>
        </w:rPr>
        <w:t>贵</w:t>
      </w:r>
      <w:r>
        <w:rPr>
          <w:rFonts w:hint="eastAsia" w:ascii="仿宋_GB2312" w:hAnsi="仿宋_GB2312" w:eastAsia="仿宋_GB2312" w:cs="仿宋_GB2312"/>
          <w:i w:val="0"/>
          <w:iCs w:val="0"/>
          <w:caps w:val="0"/>
          <w:color w:val="auto"/>
          <w:spacing w:val="0"/>
          <w:sz w:val="32"/>
          <w:szCs w:val="32"/>
          <w:u w:val="none"/>
          <w:shd w:val="clear" w:fill="FFFFFF"/>
        </w:rPr>
        <w:t>阳市交通委员会</w:t>
      </w:r>
      <w:r>
        <w:rPr>
          <w:rFonts w:hint="eastAsia" w:ascii="仿宋_GB2312" w:hAnsi="仿宋_GB2312" w:eastAsia="仿宋_GB2312" w:cs="仿宋_GB2312"/>
          <w:i w:val="0"/>
          <w:iCs w:val="0"/>
          <w:caps w:val="0"/>
          <w:color w:val="auto"/>
          <w:spacing w:val="0"/>
          <w:sz w:val="32"/>
          <w:szCs w:val="32"/>
          <w:u w:val="none"/>
          <w:shd w:val="clear" w:fill="FFFFFF"/>
          <w:lang w:val="en-US" w:eastAsia="zh-CN"/>
        </w:rPr>
        <w:t>2021</w:t>
      </w:r>
      <w:r>
        <w:rPr>
          <w:rFonts w:hint="eastAsia" w:ascii="仿宋_GB2312" w:hAnsi="仿宋_GB2312" w:eastAsia="仿宋_GB2312" w:cs="仿宋_GB2312"/>
          <w:i w:val="0"/>
          <w:iCs w:val="0"/>
          <w:caps w:val="0"/>
          <w:color w:val="auto"/>
          <w:spacing w:val="0"/>
          <w:sz w:val="32"/>
          <w:szCs w:val="32"/>
          <w:u w:val="none"/>
          <w:shd w:val="clear" w:fill="FFFFFF"/>
        </w:rPr>
        <w:t>年委属事业</w:t>
      </w:r>
      <w:r>
        <w:rPr>
          <w:rFonts w:hint="eastAsia" w:ascii="仿宋_GB2312" w:hAnsi="仿宋_GB2312" w:eastAsia="仿宋_GB2312" w:cs="仿宋_GB2312"/>
          <w:i w:val="0"/>
          <w:iCs w:val="0"/>
          <w:caps w:val="0"/>
          <w:color w:val="auto"/>
          <w:spacing w:val="0"/>
          <w:sz w:val="32"/>
          <w:szCs w:val="32"/>
          <w:u w:val="none"/>
          <w:shd w:val="clear" w:fill="FFFFFF"/>
          <w:lang w:val="en-US" w:eastAsia="zh-CN"/>
        </w:rPr>
        <w:t>单</w:t>
      </w:r>
      <w:r>
        <w:rPr>
          <w:rFonts w:hint="eastAsia" w:ascii="仿宋_GB2312" w:hAnsi="仿宋_GB2312" w:eastAsia="仿宋_GB2312" w:cs="仿宋_GB2312"/>
          <w:i w:val="0"/>
          <w:iCs w:val="0"/>
          <w:caps w:val="0"/>
          <w:color w:val="auto"/>
          <w:spacing w:val="0"/>
          <w:sz w:val="32"/>
          <w:szCs w:val="32"/>
          <w:u w:val="none"/>
          <w:shd w:val="clear" w:fill="FFFFFF"/>
        </w:rPr>
        <w:t>位公开招聘工作人员</w:t>
      </w:r>
      <w:r>
        <w:rPr>
          <w:rFonts w:hint="eastAsia" w:ascii="仿宋_GB2312" w:hAnsi="仿宋_GB2312" w:eastAsia="仿宋_GB2312" w:cs="仿宋_GB2312"/>
          <w:i w:val="0"/>
          <w:iCs w:val="0"/>
          <w:caps w:val="0"/>
          <w:color w:val="auto"/>
          <w:spacing w:val="0"/>
          <w:sz w:val="32"/>
          <w:szCs w:val="32"/>
          <w:u w:val="none"/>
          <w:shd w:val="clear" w:fill="FFFFFF"/>
          <w:lang w:val="en-US" w:eastAsia="zh-CN"/>
        </w:rPr>
        <w:t>面试疫情防控相关要求</w:t>
      </w:r>
      <w:r>
        <w:rPr>
          <w:rFonts w:hint="eastAsia" w:ascii="仿宋_GB2312" w:hAnsi="仿宋_GB2312" w:eastAsia="仿宋_GB2312" w:cs="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的考生自行承担后果。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highlight w:val="none"/>
        </w:rPr>
        <w:t>14天内有中高风险地区来（返）黔考生，须严格按照贵州省疫情防控政策从严管控，按照“14天集中隔离+14天居家健康监测+5次核酸检测”的原则实施健康管控。在完成上述管控措施后，持相关证明参加</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14天内有本土阳性感染者报告</w:t>
      </w:r>
      <w:r>
        <w:rPr>
          <w:rFonts w:hint="eastAsia" w:ascii="仿宋_GB2312" w:hAnsi="仿宋_GB2312" w:eastAsia="仿宋_GB2312" w:cs="仿宋_GB2312"/>
          <w:color w:val="auto"/>
          <w:sz w:val="32"/>
          <w:szCs w:val="32"/>
          <w:highlight w:val="none"/>
          <w:lang w:eastAsia="zh-CN"/>
        </w:rPr>
        <w:t>地方</w:t>
      </w:r>
      <w:r>
        <w:rPr>
          <w:rFonts w:hint="eastAsia" w:ascii="仿宋_GB2312" w:hAnsi="仿宋_GB2312" w:eastAsia="仿宋_GB2312" w:cs="仿宋_GB2312"/>
          <w:color w:val="auto"/>
          <w:sz w:val="32"/>
          <w:szCs w:val="32"/>
          <w:highlight w:val="none"/>
        </w:rPr>
        <w:t>旅居史的来（返）黔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highlight w:val="none"/>
        </w:rPr>
        <w:t>，须持有48小时内核酸检测阴性证明，且在抵黔后24-48小时再进行1次核酸检测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。无48小时核酸检测证明的，</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在首站地进行1次核酸采样检测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rPr>
        <w:t>，之后间隔24小时-48小时再进行1次核酸检测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结果为阴性的，在做好个人防护前提下参加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（3）与阳性人员同乘交通工具或活动轨迹有交集的来（返）黔</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lang w:val="en-US" w:eastAsia="zh-CN"/>
        </w:rPr>
        <w:t>，须主动向社区报备，按我省相关规定执行核酸检测、隔离等防控措施。</w:t>
      </w:r>
      <w:r>
        <w:rPr>
          <w:rFonts w:hint="eastAsia" w:ascii="仿宋_GB2312" w:hAnsi="仿宋_GB2312" w:eastAsia="仿宋_GB2312" w:cs="仿宋_GB2312"/>
          <w:color w:val="auto"/>
          <w:sz w:val="32"/>
          <w:szCs w:val="32"/>
          <w:highlight w:val="none"/>
        </w:rPr>
        <w:t>在完成上述管控措施后，持相关证明参加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）近14天内有省外无本土病例报告地方旅居史的来（返）黔考生，建议考生在48小时内主动进行1次核酸检测</w:t>
      </w:r>
      <w:r>
        <w:rPr>
          <w:rFonts w:hint="eastAsia" w:ascii="仿宋_GB2312" w:hAnsi="仿宋_GB2312" w:eastAsia="仿宋_GB2312" w:cs="仿宋_GB2312"/>
          <w:color w:val="auto"/>
          <w:sz w:val="32"/>
          <w:szCs w:val="32"/>
        </w:rPr>
        <w:t>（费用由考生个人承担）</w:t>
      </w:r>
      <w:r>
        <w:rPr>
          <w:rFonts w:hint="eastAsia" w:ascii="仿宋_GB2312" w:hAnsi="仿宋_GB2312" w:eastAsia="仿宋_GB2312" w:cs="仿宋_GB2312"/>
          <w:color w:val="auto"/>
          <w:sz w:val="32"/>
          <w:szCs w:val="32"/>
          <w:lang w:eastAsia="zh-CN"/>
        </w:rPr>
        <w:t>，持核酸检测</w:t>
      </w:r>
      <w:r>
        <w:rPr>
          <w:rFonts w:hint="eastAsia" w:ascii="仿宋_GB2312" w:hAnsi="仿宋_GB2312" w:eastAsia="仿宋_GB2312" w:cs="仿宋_GB2312"/>
          <w:color w:val="auto"/>
          <w:sz w:val="32"/>
          <w:szCs w:val="32"/>
        </w:rPr>
        <w:t>阴性证明参加</w:t>
      </w:r>
      <w:r>
        <w:rPr>
          <w:rFonts w:hint="eastAsia" w:ascii="仿宋_GB2312" w:hAnsi="仿宋_GB2312" w:eastAsia="仿宋_GB2312" w:cs="仿宋_GB2312"/>
          <w:color w:val="auto"/>
          <w:sz w:val="32"/>
          <w:szCs w:val="32"/>
          <w:lang w:eastAsia="zh-CN"/>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低风险地区来（返）黔考生，为避免因疫情发展</w:t>
      </w:r>
      <w:r>
        <w:rPr>
          <w:rFonts w:hint="eastAsia" w:ascii="仿宋_GB2312" w:hAnsi="仿宋_GB2312" w:eastAsia="仿宋_GB2312" w:cs="仿宋_GB2312"/>
          <w:color w:val="auto"/>
          <w:sz w:val="32"/>
          <w:szCs w:val="32"/>
          <w:lang w:eastAsia="zh-CN"/>
        </w:rPr>
        <w:t>导致</w:t>
      </w:r>
      <w:r>
        <w:rPr>
          <w:rFonts w:hint="eastAsia" w:ascii="仿宋_GB2312" w:hAnsi="仿宋_GB2312" w:eastAsia="仿宋_GB2312" w:cs="仿宋_GB2312"/>
          <w:color w:val="auto"/>
          <w:sz w:val="32"/>
          <w:szCs w:val="32"/>
        </w:rPr>
        <w:t>地区风险等级调整变化，建议考生在抵黔后进行1次核酸检测（费用由考生个人承担）。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须密切关注自身健康状况，如在考前14天内出现发热、咳嗽、乏力、鼻塞、流涕、咽痛、腹泻等症状，应立即就医，待症状消失后，持有效核酸检测（费用由考生个人承担）阴性证明参加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.所有考生在</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当天须确保健康状况良好,无咳嗽、发热、胸闷等症状；近14天</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未到达过中高风险地区,或持有效核酸检测阴性证明；无外来人员密切接触史。进入考场前须持有贵州健康码（绿码）</w:t>
      </w:r>
      <w:r>
        <w:rPr>
          <w:rFonts w:hint="eastAsia" w:ascii="仿宋_GB2312" w:hAnsi="仿宋_GB2312" w:eastAsia="仿宋_GB2312" w:cs="仿宋_GB2312"/>
          <w:color w:val="auto"/>
          <w:sz w:val="32"/>
          <w:szCs w:val="32"/>
          <w:lang w:eastAsia="zh-CN"/>
        </w:rPr>
        <w:t>、行程码（绿码）、</w:t>
      </w:r>
      <w:r>
        <w:rPr>
          <w:rFonts w:hint="eastAsia" w:ascii="仿宋_GB2312" w:hAnsi="仿宋_GB2312" w:eastAsia="仿宋_GB2312" w:cs="仿宋_GB2312"/>
          <w:color w:val="auto"/>
          <w:sz w:val="32"/>
          <w:szCs w:val="32"/>
        </w:rPr>
        <w:t xml:space="preserve">体温正常, </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无</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异常</w:t>
      </w:r>
      <w:r>
        <w:rPr>
          <w:rFonts w:hint="eastAsia" w:ascii="仿宋_GB2312" w:hAnsi="仿宋_GB2312" w:eastAsia="仿宋_GB2312" w:cs="仿宋_GB2312"/>
          <w:color w:val="auto"/>
          <w:sz w:val="32"/>
          <w:szCs w:val="32"/>
          <w:lang w:eastAsia="zh-CN"/>
        </w:rPr>
        <w:t>情况后</w:t>
      </w:r>
      <w:r>
        <w:rPr>
          <w:rFonts w:hint="eastAsia" w:ascii="仿宋_GB2312" w:hAnsi="仿宋_GB2312" w:eastAsia="仿宋_GB2312" w:cs="仿宋_GB2312"/>
          <w:color w:val="auto"/>
          <w:sz w:val="32"/>
          <w:szCs w:val="32"/>
        </w:rPr>
        <w:t>方可进入</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全程佩戴口罩。</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i w:val="0"/>
          <w:iCs w:val="0"/>
          <w:caps w:val="0"/>
          <w:color w:val="auto"/>
          <w:spacing w:val="0"/>
          <w:sz w:val="32"/>
          <w:szCs w:val="32"/>
          <w:u w:val="none"/>
          <w:shd w:val="clear" w:fill="FFFFFF"/>
        </w:rPr>
        <w:t>不符合国家、省</w:t>
      </w:r>
      <w:r>
        <w:rPr>
          <w:rFonts w:hint="eastAsia" w:ascii="仿宋_GB2312" w:hAnsi="仿宋_GB2312" w:eastAsia="仿宋_GB2312" w:cs="仿宋_GB2312"/>
          <w:i w:val="0"/>
          <w:iCs w:val="0"/>
          <w:caps w:val="0"/>
          <w:color w:val="auto"/>
          <w:spacing w:val="0"/>
          <w:sz w:val="32"/>
          <w:szCs w:val="32"/>
          <w:u w:val="none"/>
          <w:shd w:val="clear" w:fill="FFFFFF"/>
          <w:lang w:eastAsia="zh-CN"/>
        </w:rPr>
        <w:t>、市</w:t>
      </w:r>
      <w:r>
        <w:rPr>
          <w:rFonts w:hint="eastAsia" w:ascii="仿宋_GB2312" w:hAnsi="仿宋_GB2312" w:eastAsia="仿宋_GB2312" w:cs="仿宋_GB2312"/>
          <w:i w:val="0"/>
          <w:iCs w:val="0"/>
          <w:caps w:val="0"/>
          <w:color w:val="auto"/>
          <w:spacing w:val="0"/>
          <w:sz w:val="32"/>
          <w:szCs w:val="32"/>
          <w:u w:val="none"/>
          <w:shd w:val="clear" w:fill="FFFFFF"/>
        </w:rPr>
        <w:t>有关疫情防控要求、不遵守有关疫情防控规定的人员不得参加本次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6.</w:t>
      </w:r>
      <w:r>
        <w:rPr>
          <w:rFonts w:hint="eastAsia" w:ascii="仿宋_GB2312" w:hAnsi="仿宋_GB2312" w:eastAsia="仿宋_GB2312" w:cs="仿宋_GB2312"/>
          <w:color w:val="auto"/>
          <w:sz w:val="32"/>
          <w:szCs w:val="32"/>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无症状感染者</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密切接触者不能参加</w:t>
      </w:r>
      <w:r>
        <w:rPr>
          <w:rFonts w:hint="eastAsia" w:ascii="仿宋_GB2312" w:hAnsi="仿宋_GB2312" w:eastAsia="仿宋_GB2312" w:cs="仿宋_GB2312"/>
          <w:color w:val="auto"/>
          <w:sz w:val="32"/>
          <w:szCs w:val="32"/>
          <w:lang w:eastAsia="zh-CN"/>
        </w:rPr>
        <w:t>本次面试，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i w:val="0"/>
          <w:iCs w:val="0"/>
          <w:caps w:val="0"/>
          <w:color w:val="auto"/>
          <w:spacing w:val="0"/>
          <w:sz w:val="32"/>
          <w:szCs w:val="32"/>
          <w:u w:val="none"/>
          <w:shd w:val="clear" w:fill="FFFFFF"/>
        </w:rPr>
        <w:t>按防疫要求处于集中隔离、居家健康监测期间的人员不得参加本次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8.</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rPr>
        <w:t>当天，经现场医务人员评估有可疑症状且不能排除新冠感染的考生，应配合工作人员按卫生健康部门要求到相应医院就诊，不得参加本次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.考生持有的贵州健康码</w:t>
      </w:r>
      <w:r>
        <w:rPr>
          <w:rFonts w:hint="eastAsia" w:ascii="仿宋_GB2312" w:hAnsi="仿宋_GB2312" w:eastAsia="仿宋_GB2312" w:cs="仿宋_GB2312"/>
          <w:color w:val="auto"/>
          <w:sz w:val="32"/>
          <w:szCs w:val="32"/>
          <w:lang w:eastAsia="zh-CN"/>
        </w:rPr>
        <w:t>、行程码</w:t>
      </w:r>
      <w:r>
        <w:rPr>
          <w:rFonts w:hint="eastAsia" w:ascii="仿宋_GB2312" w:hAnsi="仿宋_GB2312" w:eastAsia="仿宋_GB2312" w:cs="仿宋_GB2312"/>
          <w:color w:val="auto"/>
          <w:sz w:val="32"/>
          <w:szCs w:val="32"/>
        </w:rPr>
        <w:t>为非绿码的，不得参加</w:t>
      </w:r>
      <w:r>
        <w:rPr>
          <w:rFonts w:hint="eastAsia" w:ascii="仿宋_GB2312" w:hAnsi="仿宋_GB2312" w:eastAsia="仿宋_GB2312" w:cs="仿宋_GB2312"/>
          <w:color w:val="auto"/>
          <w:sz w:val="32"/>
          <w:szCs w:val="32"/>
          <w:lang w:eastAsia="zh-CN"/>
        </w:rPr>
        <w:t>本次面试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.凡筛查发现考前14天内有境外或非低风险地区活动轨迹的考生未如实填报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w:t>
      </w:r>
      <w:r>
        <w:rPr>
          <w:rFonts w:hint="eastAsia" w:ascii="仿宋_GB2312" w:hAnsi="仿宋_GB2312" w:eastAsia="仿宋_GB2312" w:cs="仿宋_GB2312"/>
          <w:color w:val="auto"/>
          <w:sz w:val="32"/>
          <w:szCs w:val="32"/>
          <w:lang w:eastAsia="zh-CN"/>
        </w:rPr>
        <w:t>、行程码（绿码）</w:t>
      </w:r>
      <w:r>
        <w:rPr>
          <w:rFonts w:hint="eastAsia" w:ascii="仿宋_GB2312" w:hAnsi="仿宋_GB2312" w:eastAsia="仿宋_GB2312" w:cs="仿宋_GB2312"/>
          <w:color w:val="auto"/>
          <w:sz w:val="32"/>
          <w:szCs w:val="32"/>
        </w:rPr>
        <w:t>方能进入考场参加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rPr>
        <w:t>贵州健康码使用咨询电话：0851-9610096</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进入考</w:t>
      </w:r>
      <w:r>
        <w:rPr>
          <w:rFonts w:hint="eastAsia" w:ascii="仿宋_GB2312" w:hAnsi="仿宋_GB2312" w:eastAsia="仿宋_GB2312" w:cs="仿宋_GB2312"/>
          <w:color w:val="auto"/>
          <w:sz w:val="32"/>
          <w:szCs w:val="32"/>
          <w:lang w:eastAsia="zh-CN"/>
        </w:rPr>
        <w:t>点起</w:t>
      </w:r>
      <w:r>
        <w:rPr>
          <w:rFonts w:hint="eastAsia" w:ascii="仿宋_GB2312" w:hAnsi="仿宋_GB2312" w:eastAsia="仿宋_GB2312" w:cs="仿宋_GB2312"/>
          <w:i w:val="0"/>
          <w:iCs w:val="0"/>
          <w:caps w:val="0"/>
          <w:color w:val="auto"/>
          <w:spacing w:val="0"/>
          <w:sz w:val="32"/>
          <w:szCs w:val="32"/>
          <w:u w:val="none"/>
          <w:shd w:val="clear" w:fill="FFFFFF"/>
        </w:rPr>
        <w:t>考生</w:t>
      </w:r>
      <w:r>
        <w:rPr>
          <w:rFonts w:hint="eastAsia" w:ascii="仿宋_GB2312" w:hAnsi="仿宋_GB2312" w:eastAsia="仿宋_GB2312" w:cs="仿宋_GB2312"/>
          <w:i w:val="0"/>
          <w:iCs w:val="0"/>
          <w:caps w:val="0"/>
          <w:color w:val="auto"/>
          <w:spacing w:val="0"/>
          <w:sz w:val="32"/>
          <w:szCs w:val="32"/>
          <w:u w:val="none"/>
          <w:shd w:val="clear" w:fill="FFFFFF"/>
          <w:lang w:eastAsia="zh-CN"/>
        </w:rPr>
        <w:t>须</w:t>
      </w:r>
      <w:r>
        <w:rPr>
          <w:rFonts w:hint="eastAsia" w:ascii="仿宋_GB2312" w:hAnsi="仿宋_GB2312" w:eastAsia="仿宋_GB2312" w:cs="仿宋_GB2312"/>
          <w:i w:val="0"/>
          <w:iCs w:val="0"/>
          <w:caps w:val="0"/>
          <w:color w:val="auto"/>
          <w:spacing w:val="0"/>
          <w:sz w:val="32"/>
          <w:szCs w:val="32"/>
          <w:u w:val="none"/>
          <w:shd w:val="clear" w:fill="FFFFFF"/>
        </w:rPr>
        <w:t>全程佩戴口罩</w:t>
      </w:r>
      <w:r>
        <w:rPr>
          <w:rFonts w:hint="eastAsia" w:ascii="仿宋_GB2312" w:hAnsi="仿宋_GB2312" w:eastAsia="仿宋_GB2312" w:cs="仿宋_GB2312"/>
          <w:color w:val="auto"/>
          <w:sz w:val="32"/>
          <w:szCs w:val="32"/>
        </w:rPr>
        <w:t>（查验身份时应摘下口罩配合查验），</w:t>
      </w:r>
      <w:r>
        <w:rPr>
          <w:rFonts w:hint="eastAsia" w:ascii="仿宋_GB2312" w:hAnsi="仿宋_GB2312" w:eastAsia="仿宋_GB2312" w:cs="仿宋_GB2312"/>
          <w:i w:val="0"/>
          <w:iCs w:val="0"/>
          <w:caps w:val="0"/>
          <w:color w:val="auto"/>
          <w:spacing w:val="0"/>
          <w:sz w:val="32"/>
          <w:szCs w:val="32"/>
          <w:u w:val="none"/>
          <w:shd w:val="clear" w:fill="FFFFFF"/>
        </w:rPr>
        <w:t>未按要求佩戴口罩的考生，不得参加本次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sz w:val="32"/>
          <w:szCs w:val="32"/>
          <w:u w:val="none"/>
          <w:shd w:val="clear" w:fill="FFFFFF"/>
        </w:rPr>
        <w:t>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请考生提前了解乘车路线查看考点地址，</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i w:val="0"/>
          <w:iCs w:val="0"/>
          <w:caps w:val="0"/>
          <w:color w:val="auto"/>
          <w:spacing w:val="0"/>
          <w:kern w:val="0"/>
          <w:sz w:val="32"/>
          <w:szCs w:val="32"/>
          <w:lang w:val="en-US" w:eastAsia="zh-CN" w:bidi="ar"/>
        </w:rPr>
        <w:t>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w:t>
      </w:r>
      <w:r>
        <w:rPr>
          <w:rFonts w:hint="eastAsia" w:ascii="仿宋_GB2312" w:hAnsi="仿宋_GB2312" w:eastAsia="仿宋_GB2312" w:cs="仿宋_GB2312"/>
          <w:color w:val="auto"/>
          <w:sz w:val="32"/>
          <w:szCs w:val="32"/>
          <w:lang w:eastAsia="zh-CN"/>
        </w:rPr>
        <w:t>参加面试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资格。发热考生立即安排专用车辆送入定点医院做进一步排查。考生须签订《放弃考试资格确认书》。考生拒绝签字的，须由现场2名以上工作人员共同签字确认。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2.考生持有的贵州健康码</w:t>
      </w:r>
      <w:r>
        <w:rPr>
          <w:rFonts w:hint="eastAsia" w:ascii="仿宋_GB2312" w:hAnsi="仿宋_GB2312" w:eastAsia="仿宋_GB2312" w:cs="仿宋_GB2312"/>
          <w:color w:val="auto"/>
          <w:sz w:val="32"/>
          <w:szCs w:val="32"/>
          <w:lang w:eastAsia="zh-CN"/>
        </w:rPr>
        <w:t>、行程码</w:t>
      </w:r>
      <w:r>
        <w:rPr>
          <w:rFonts w:hint="eastAsia" w:ascii="仿宋_GB2312" w:hAnsi="仿宋_GB2312" w:eastAsia="仿宋_GB2312" w:cs="仿宋_GB2312"/>
          <w:color w:val="auto"/>
          <w:sz w:val="32"/>
          <w:szCs w:val="32"/>
        </w:rPr>
        <w:t>为非绿码的，不得进入考点参加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资格。须安排在临时隔离室隔离，并报当地街道办事处按要求处理。考生须签订《放弃考试资格确认书》。考生拒绝签字的，须由现场2名以上工作人员共同签字确认。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。考生须签订《放弃考试资格确认书》。考生拒绝签字的，须由现场2名以上工作人员共同签字确认。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ascii="方正楷体_GB2312" w:hAnsi="方正楷体_GB2312" w:eastAsia="方正楷体_GB2312" w:cs="方正楷体_GB2312"/>
          <w:color w:val="auto"/>
          <w:sz w:val="32"/>
          <w:szCs w:val="32"/>
        </w:rPr>
        <w:t>（二）</w:t>
      </w:r>
      <w:r>
        <w:rPr>
          <w:rFonts w:hint="eastAsia" w:ascii="方正楷体_GB2312" w:hAnsi="方正楷体_GB2312" w:eastAsia="方正楷体_GB2312" w:cs="方正楷体_GB2312"/>
          <w:color w:val="auto"/>
          <w:sz w:val="32"/>
          <w:szCs w:val="32"/>
          <w:lang w:eastAsia="zh-CN"/>
        </w:rPr>
        <w:t>面试</w:t>
      </w:r>
      <w:r>
        <w:rPr>
          <w:rFonts w:hint="eastAsia" w:ascii="方正楷体_GB2312" w:hAnsi="方正楷体_GB2312" w:eastAsia="方正楷体_GB2312" w:cs="方正楷体_GB2312"/>
          <w:color w:val="auto"/>
          <w:sz w:val="32"/>
          <w:szCs w:val="32"/>
        </w:rPr>
        <w:t>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37.3℃）或者出现干咳、乏力、鼻塞、流涕、咽痛、腹泻等症状，</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通过隔离通道引导至</w:t>
      </w:r>
      <w:r>
        <w:rPr>
          <w:rFonts w:hint="eastAsia" w:ascii="仿宋_GB2312" w:hAnsi="仿宋_GB2312" w:eastAsia="仿宋_GB2312" w:cs="仿宋_GB2312"/>
          <w:color w:val="auto"/>
          <w:sz w:val="32"/>
          <w:szCs w:val="32"/>
          <w:lang w:eastAsia="zh-CN"/>
        </w:rPr>
        <w:t>临时隔离室，暂缓考试；</w:t>
      </w:r>
      <w:bookmarkStart w:id="0" w:name="_GoBack"/>
      <w:bookmarkEnd w:id="0"/>
      <w:r>
        <w:rPr>
          <w:rFonts w:hint="eastAsia" w:ascii="仿宋_GB2312" w:hAnsi="仿宋_GB2312" w:eastAsia="仿宋_GB2312" w:cs="仿宋_GB2312"/>
          <w:color w:val="auto"/>
          <w:sz w:val="32"/>
          <w:szCs w:val="32"/>
        </w:rPr>
        <w:t>备用隔离考场的考生须全程佩戴口罩。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lang w:val="en-US" w:eastAsia="zh-CN"/>
        </w:rPr>
        <w:t>其他未尽事宜，严格按照国家、省、市疫情防控的相关规定执行。若国家、省、市关于疫情防控规定发生变化，将按照新规定严格执行。</w:t>
      </w:r>
    </w:p>
    <w:p>
      <w:pPr>
        <w:widowControl/>
        <w:shd w:val="clear" w:color="auto" w:fill="FFFFFF"/>
        <w:spacing w:line="480" w:lineRule="atLeast"/>
        <w:ind w:firstLine="480"/>
        <w:rPr>
          <w:rFonts w:ascii="仿宋_GB2312" w:hAnsi="宋体" w:eastAsia="仿宋_GB2312" w:cs="宋体"/>
          <w:color w:val="auto"/>
          <w:kern w:val="0"/>
          <w:sz w:val="32"/>
          <w:szCs w:val="32"/>
        </w:rPr>
      </w:pPr>
    </w:p>
    <w:p>
      <w:pPr>
        <w:pStyle w:val="2"/>
        <w:rPr>
          <w:rFonts w:hint="eastAsia"/>
        </w:rPr>
      </w:pPr>
    </w:p>
    <w:p>
      <w:pPr>
        <w:pStyle w:val="6"/>
        <w:rPr>
          <w:rFonts w:hint="eastAsia" w:ascii="仿宋_GB2312" w:hAnsi="仿宋_GB2312" w:eastAsia="仿宋_GB2312" w:cs="仿宋_GB2312"/>
          <w:spacing w:val="-20"/>
          <w:w w:val="100"/>
          <w:kern w:val="0"/>
          <w:sz w:val="32"/>
          <w:szCs w:val="32"/>
          <w:lang w:val="en-US" w:eastAsia="zh-CN"/>
        </w:rPr>
      </w:pPr>
    </w:p>
    <w:p>
      <w:pPr>
        <w:pStyle w:val="6"/>
        <w:rPr>
          <w:rFonts w:hint="eastAsia" w:ascii="仿宋_GB2312" w:hAnsi="仿宋_GB2312" w:eastAsia="仿宋_GB2312" w:cs="仿宋_GB2312"/>
          <w:spacing w:val="-20"/>
          <w:w w:val="1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56653"/>
    <w:rsid w:val="02692244"/>
    <w:rsid w:val="042B1DA2"/>
    <w:rsid w:val="0F926DC8"/>
    <w:rsid w:val="147C0009"/>
    <w:rsid w:val="16F061B9"/>
    <w:rsid w:val="18356653"/>
    <w:rsid w:val="1F8D4686"/>
    <w:rsid w:val="230C5908"/>
    <w:rsid w:val="27870294"/>
    <w:rsid w:val="2B6A218E"/>
    <w:rsid w:val="31723BDF"/>
    <w:rsid w:val="3A536512"/>
    <w:rsid w:val="41A14C16"/>
    <w:rsid w:val="46827D34"/>
    <w:rsid w:val="4A5C6148"/>
    <w:rsid w:val="4BAE4A60"/>
    <w:rsid w:val="4E655289"/>
    <w:rsid w:val="51EA7092"/>
    <w:rsid w:val="53D646CC"/>
    <w:rsid w:val="546A41A6"/>
    <w:rsid w:val="55B1661F"/>
    <w:rsid w:val="589D65A2"/>
    <w:rsid w:val="66D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Body Text"/>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2021-08-12T07:31:00Z</dcterms:created>
  <dc:creator>Administrator</dc:creator>
  <cp:lastModifiedBy>Administrator</cp:lastModifiedBy>
  <cp:lastPrinted>2021-09-13T08:45:00Z</cp:lastPrinted>
  <dcterms:modified xsi:type="dcterms:W3CDTF">2021-09-13T13:21:20Z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9FA9643A616E4C69901AE5EC7DC79F90</vt:lpwstr>
  </property>
</Properties>
</file>